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3243C" w14:textId="77777777" w:rsidR="009F411A" w:rsidRDefault="009F411A" w:rsidP="003C0040">
      <w:pPr>
        <w:pStyle w:val="Heading1"/>
        <w:ind w:left="-5"/>
        <w:jc w:val="center"/>
        <w:rPr>
          <w:rFonts w:ascii="Caudex" w:eastAsia="Times New Roman" w:hAnsi="Caudex" w:cs="Times New Roman"/>
          <w:szCs w:val="32"/>
        </w:rPr>
      </w:pPr>
      <w:r>
        <w:rPr>
          <w:rFonts w:ascii="Caudex" w:eastAsia="Times New Roman" w:hAnsi="Caudex" w:cs="Times New Roman"/>
          <w:noProof/>
          <w:szCs w:val="32"/>
          <w:lang w:val="en-GB" w:eastAsia="en-GB"/>
        </w:rPr>
        <w:drawing>
          <wp:anchor distT="0" distB="0" distL="114300" distR="114300" simplePos="0" relativeHeight="251660288" behindDoc="1" locked="0" layoutInCell="1" allowOverlap="1" wp14:anchorId="7CAB3B58" wp14:editId="50109C06">
            <wp:simplePos x="0" y="0"/>
            <wp:positionH relativeFrom="column">
              <wp:posOffset>273464</wp:posOffset>
            </wp:positionH>
            <wp:positionV relativeFrom="paragraph">
              <wp:posOffset>7952</wp:posOffset>
            </wp:positionV>
            <wp:extent cx="1060450" cy="892175"/>
            <wp:effectExtent l="0" t="0" r="6350" b="3175"/>
            <wp:wrapTight wrapText="bothSides">
              <wp:wrapPolygon edited="0">
                <wp:start x="0" y="0"/>
                <wp:lineTo x="0" y="21216"/>
                <wp:lineTo x="21341" y="21216"/>
                <wp:lineTo x="2134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HS logo and title.png"/>
                    <pic:cNvPicPr/>
                  </pic:nvPicPr>
                  <pic:blipFill>
                    <a:blip r:embed="rId7">
                      <a:extLst>
                        <a:ext uri="{28A0092B-C50C-407E-A947-70E740481C1C}">
                          <a14:useLocalDpi xmlns:a14="http://schemas.microsoft.com/office/drawing/2010/main" val="0"/>
                        </a:ext>
                      </a:extLst>
                    </a:blip>
                    <a:stretch>
                      <a:fillRect/>
                    </a:stretch>
                  </pic:blipFill>
                  <pic:spPr>
                    <a:xfrm>
                      <a:off x="0" y="0"/>
                      <a:ext cx="1060450" cy="892175"/>
                    </a:xfrm>
                    <a:prstGeom prst="rect">
                      <a:avLst/>
                    </a:prstGeom>
                  </pic:spPr>
                </pic:pic>
              </a:graphicData>
            </a:graphic>
            <wp14:sizeRelH relativeFrom="page">
              <wp14:pctWidth>0</wp14:pctWidth>
            </wp14:sizeRelH>
            <wp14:sizeRelV relativeFrom="page">
              <wp14:pctHeight>0</wp14:pctHeight>
            </wp14:sizeRelV>
          </wp:anchor>
        </w:drawing>
      </w:r>
    </w:p>
    <w:p w14:paraId="0061DBAE" w14:textId="77777777" w:rsidR="00A313AD" w:rsidRDefault="00A313AD" w:rsidP="00A313AD">
      <w:pPr>
        <w:spacing w:before="200" w:after="200" w:line="276" w:lineRule="auto"/>
        <w:ind w:left="0" w:firstLine="0"/>
        <w:jc w:val="center"/>
        <w:rPr>
          <w:rFonts w:ascii="Caudex" w:eastAsia="Calibri" w:hAnsi="Caudex" w:cstheme="minorBidi"/>
          <w:b/>
          <w:color w:val="990000"/>
          <w:sz w:val="28"/>
          <w:szCs w:val="28"/>
        </w:rPr>
      </w:pPr>
      <w:r>
        <w:rPr>
          <w:rFonts w:ascii="Caudex" w:eastAsia="Calibri" w:hAnsi="Caudex" w:cstheme="minorBidi"/>
          <w:b/>
          <w:color w:val="990000"/>
          <w:sz w:val="28"/>
          <w:szCs w:val="28"/>
        </w:rPr>
        <w:t>SUPPLIER ACCOUNT SET UP</w:t>
      </w:r>
      <w:r w:rsidR="00B934FD">
        <w:rPr>
          <w:rFonts w:ascii="Caudex" w:eastAsia="Calibri" w:hAnsi="Caudex" w:cstheme="minorBidi"/>
          <w:b/>
          <w:color w:val="990000"/>
          <w:sz w:val="28"/>
          <w:szCs w:val="28"/>
        </w:rPr>
        <w:t xml:space="preserve"> and</w:t>
      </w:r>
    </w:p>
    <w:p w14:paraId="4535596F" w14:textId="77777777" w:rsidR="00B934FD" w:rsidRPr="00B934FD" w:rsidRDefault="00A313AD" w:rsidP="00B934FD">
      <w:pPr>
        <w:spacing w:before="200" w:after="200" w:line="276" w:lineRule="auto"/>
        <w:ind w:left="0" w:firstLine="0"/>
        <w:jc w:val="center"/>
        <w:rPr>
          <w:rFonts w:ascii="Caudex" w:eastAsia="Calibri" w:hAnsi="Caudex" w:cstheme="minorBidi"/>
          <w:b/>
          <w:color w:val="990000"/>
          <w:sz w:val="28"/>
          <w:szCs w:val="28"/>
        </w:rPr>
      </w:pPr>
      <w:r>
        <w:rPr>
          <w:rFonts w:ascii="Caudex" w:eastAsia="Calibri" w:hAnsi="Caudex" w:cstheme="minorBidi"/>
          <w:b/>
          <w:color w:val="990000"/>
          <w:sz w:val="28"/>
          <w:szCs w:val="28"/>
        </w:rPr>
        <w:t>CHANGE OF DETAILS PROCEDURE</w:t>
      </w:r>
    </w:p>
    <w:tbl>
      <w:tblPr>
        <w:tblpPr w:leftFromText="180" w:rightFromText="180" w:vertAnchor="text" w:horzAnchor="page" w:tblpX="1549"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41"/>
        <w:gridCol w:w="3531"/>
      </w:tblGrid>
      <w:tr w:rsidR="00A313AD" w:rsidRPr="00A313AD" w14:paraId="6248F958" w14:textId="77777777" w:rsidTr="000D3B9D">
        <w:trPr>
          <w:trHeight w:val="275"/>
        </w:trPr>
        <w:tc>
          <w:tcPr>
            <w:tcW w:w="4941" w:type="dxa"/>
            <w:tcBorders>
              <w:top w:val="single" w:sz="4" w:space="0" w:color="auto"/>
              <w:left w:val="single" w:sz="4" w:space="0" w:color="auto"/>
              <w:bottom w:val="single" w:sz="4" w:space="0" w:color="auto"/>
              <w:right w:val="single" w:sz="4" w:space="0" w:color="auto"/>
            </w:tcBorders>
          </w:tcPr>
          <w:p w14:paraId="2AB4CC25" w14:textId="77777777" w:rsidR="00A313AD" w:rsidRPr="00A313AD" w:rsidRDefault="00A313AD" w:rsidP="00A313AD">
            <w:pPr>
              <w:suppressAutoHyphens/>
              <w:autoSpaceDE w:val="0"/>
              <w:autoSpaceDN w:val="0"/>
              <w:adjustRightInd w:val="0"/>
              <w:spacing w:before="200" w:after="200" w:line="276" w:lineRule="auto"/>
              <w:ind w:left="0" w:right="113" w:firstLine="0"/>
              <w:jc w:val="both"/>
              <w:textAlignment w:val="center"/>
              <w:rPr>
                <w:rFonts w:ascii="Caudex" w:eastAsiaTheme="minorEastAsia" w:hAnsi="Caudex" w:cstheme="minorBidi"/>
                <w:caps/>
                <w:color w:val="990000"/>
                <w:spacing w:val="5"/>
                <w:sz w:val="20"/>
                <w:szCs w:val="20"/>
              </w:rPr>
            </w:pPr>
            <w:r w:rsidRPr="00A313AD">
              <w:rPr>
                <w:rFonts w:ascii="Caudex" w:eastAsiaTheme="minorEastAsia" w:hAnsi="Caudex" w:cstheme="minorBidi"/>
                <w:caps/>
                <w:color w:val="990000"/>
                <w:spacing w:val="5"/>
                <w:sz w:val="20"/>
                <w:szCs w:val="20"/>
              </w:rPr>
              <w:t>Date of Latest REVIW:</w:t>
            </w:r>
          </w:p>
        </w:tc>
        <w:tc>
          <w:tcPr>
            <w:tcW w:w="3531" w:type="dxa"/>
            <w:tcBorders>
              <w:top w:val="single" w:sz="4" w:space="0" w:color="auto"/>
              <w:left w:val="single" w:sz="4" w:space="0" w:color="auto"/>
              <w:bottom w:val="single" w:sz="4" w:space="0" w:color="auto"/>
              <w:right w:val="single" w:sz="4" w:space="0" w:color="auto"/>
            </w:tcBorders>
          </w:tcPr>
          <w:p w14:paraId="750880FA" w14:textId="577BFC93" w:rsidR="00A313AD" w:rsidRPr="00A313AD" w:rsidRDefault="00983722" w:rsidP="00A313AD">
            <w:pPr>
              <w:suppressAutoHyphens/>
              <w:autoSpaceDE w:val="0"/>
              <w:autoSpaceDN w:val="0"/>
              <w:adjustRightInd w:val="0"/>
              <w:spacing w:before="200" w:after="200" w:line="276" w:lineRule="auto"/>
              <w:ind w:left="0" w:right="113" w:firstLine="0"/>
              <w:jc w:val="both"/>
              <w:textAlignment w:val="center"/>
              <w:rPr>
                <w:rFonts w:ascii="Caudex" w:eastAsiaTheme="minorEastAsia" w:hAnsi="Caudex" w:cs="Tahoma"/>
                <w:bCs/>
                <w:sz w:val="22"/>
                <w:szCs w:val="20"/>
              </w:rPr>
            </w:pPr>
            <w:r>
              <w:rPr>
                <w:rFonts w:ascii="Caudex" w:eastAsiaTheme="minorEastAsia" w:hAnsi="Caudex" w:cs="Tahoma"/>
                <w:bCs/>
                <w:sz w:val="22"/>
                <w:szCs w:val="20"/>
              </w:rPr>
              <w:t>September 2026</w:t>
            </w:r>
          </w:p>
        </w:tc>
      </w:tr>
      <w:tr w:rsidR="00A313AD" w:rsidRPr="00A313AD" w14:paraId="675348C8" w14:textId="77777777" w:rsidTr="000D3B9D">
        <w:trPr>
          <w:trHeight w:val="276"/>
        </w:trPr>
        <w:tc>
          <w:tcPr>
            <w:tcW w:w="4941" w:type="dxa"/>
            <w:tcBorders>
              <w:top w:val="single" w:sz="4" w:space="0" w:color="auto"/>
              <w:left w:val="single" w:sz="4" w:space="0" w:color="auto"/>
              <w:bottom w:val="single" w:sz="4" w:space="0" w:color="auto"/>
              <w:right w:val="single" w:sz="4" w:space="0" w:color="auto"/>
            </w:tcBorders>
          </w:tcPr>
          <w:p w14:paraId="24928EFF" w14:textId="77777777" w:rsidR="00A313AD" w:rsidRPr="00A313AD" w:rsidRDefault="00A313AD" w:rsidP="00A313AD">
            <w:pPr>
              <w:suppressAutoHyphens/>
              <w:autoSpaceDE w:val="0"/>
              <w:autoSpaceDN w:val="0"/>
              <w:adjustRightInd w:val="0"/>
              <w:spacing w:before="200" w:after="200" w:line="276" w:lineRule="auto"/>
              <w:ind w:left="0" w:right="113" w:firstLine="0"/>
              <w:jc w:val="both"/>
              <w:textAlignment w:val="center"/>
              <w:rPr>
                <w:rFonts w:ascii="Caudex" w:eastAsiaTheme="minorEastAsia" w:hAnsi="Caudex" w:cstheme="minorBidi"/>
                <w:caps/>
                <w:color w:val="990000"/>
                <w:spacing w:val="5"/>
                <w:sz w:val="20"/>
                <w:szCs w:val="20"/>
              </w:rPr>
            </w:pPr>
            <w:r w:rsidRPr="00A313AD">
              <w:rPr>
                <w:rFonts w:ascii="Caudex" w:eastAsiaTheme="minorEastAsia" w:hAnsi="Caudex" w:cstheme="minorBidi"/>
                <w:caps/>
                <w:color w:val="990000"/>
                <w:spacing w:val="5"/>
                <w:sz w:val="20"/>
                <w:szCs w:val="20"/>
              </w:rPr>
              <w:t>Next Review Date:</w:t>
            </w:r>
          </w:p>
        </w:tc>
        <w:tc>
          <w:tcPr>
            <w:tcW w:w="3531" w:type="dxa"/>
            <w:tcBorders>
              <w:top w:val="single" w:sz="4" w:space="0" w:color="auto"/>
              <w:left w:val="single" w:sz="4" w:space="0" w:color="auto"/>
              <w:bottom w:val="single" w:sz="4" w:space="0" w:color="auto"/>
              <w:right w:val="single" w:sz="4" w:space="0" w:color="auto"/>
            </w:tcBorders>
          </w:tcPr>
          <w:p w14:paraId="258480F0" w14:textId="03DAEB13" w:rsidR="00A313AD" w:rsidRPr="00A313AD" w:rsidRDefault="00983722" w:rsidP="00A313AD">
            <w:pPr>
              <w:suppressAutoHyphens/>
              <w:autoSpaceDE w:val="0"/>
              <w:autoSpaceDN w:val="0"/>
              <w:adjustRightInd w:val="0"/>
              <w:spacing w:before="200" w:after="200" w:line="276" w:lineRule="auto"/>
              <w:ind w:left="0" w:right="113" w:firstLine="0"/>
              <w:jc w:val="both"/>
              <w:textAlignment w:val="center"/>
              <w:rPr>
                <w:rFonts w:ascii="Caudex" w:eastAsiaTheme="minorEastAsia" w:hAnsi="Caudex" w:cs="Tahoma"/>
                <w:bCs/>
                <w:sz w:val="22"/>
                <w:szCs w:val="20"/>
              </w:rPr>
            </w:pPr>
            <w:r>
              <w:rPr>
                <w:rFonts w:ascii="Caudex" w:eastAsiaTheme="minorEastAsia" w:hAnsi="Caudex" w:cs="Tahoma"/>
                <w:bCs/>
                <w:sz w:val="22"/>
                <w:szCs w:val="20"/>
              </w:rPr>
              <w:t>September 2027</w:t>
            </w:r>
          </w:p>
        </w:tc>
      </w:tr>
      <w:tr w:rsidR="00A313AD" w:rsidRPr="00A313AD" w14:paraId="2415D270" w14:textId="77777777" w:rsidTr="000D3B9D">
        <w:trPr>
          <w:trHeight w:val="317"/>
        </w:trPr>
        <w:tc>
          <w:tcPr>
            <w:tcW w:w="4941" w:type="dxa"/>
            <w:tcBorders>
              <w:top w:val="single" w:sz="4" w:space="0" w:color="auto"/>
              <w:left w:val="single" w:sz="4" w:space="0" w:color="auto"/>
              <w:bottom w:val="single" w:sz="4" w:space="0" w:color="auto"/>
              <w:right w:val="single" w:sz="4" w:space="0" w:color="auto"/>
            </w:tcBorders>
          </w:tcPr>
          <w:p w14:paraId="011C1972" w14:textId="5245DD5B" w:rsidR="00A313AD" w:rsidRPr="00A313AD" w:rsidRDefault="00A313AD" w:rsidP="00A313AD">
            <w:pPr>
              <w:suppressAutoHyphens/>
              <w:autoSpaceDE w:val="0"/>
              <w:autoSpaceDN w:val="0"/>
              <w:adjustRightInd w:val="0"/>
              <w:spacing w:before="200" w:after="200" w:line="276" w:lineRule="auto"/>
              <w:ind w:left="0" w:right="113" w:firstLine="0"/>
              <w:jc w:val="both"/>
              <w:textAlignment w:val="center"/>
              <w:rPr>
                <w:rFonts w:ascii="Caudex" w:eastAsiaTheme="minorEastAsia" w:hAnsi="Caudex" w:cstheme="minorBidi"/>
                <w:caps/>
                <w:color w:val="990000"/>
                <w:spacing w:val="5"/>
                <w:sz w:val="20"/>
                <w:szCs w:val="20"/>
              </w:rPr>
            </w:pPr>
            <w:r w:rsidRPr="00A313AD">
              <w:rPr>
                <w:rFonts w:ascii="Caudex" w:eastAsiaTheme="minorEastAsia" w:hAnsi="Caudex" w:cstheme="minorBidi"/>
                <w:caps/>
                <w:color w:val="990000"/>
                <w:spacing w:val="5"/>
                <w:sz w:val="20"/>
                <w:szCs w:val="20"/>
              </w:rPr>
              <w:t xml:space="preserve">Policy Approved by </w:t>
            </w:r>
            <w:r w:rsidR="004D578B">
              <w:rPr>
                <w:rFonts w:ascii="Caudex" w:eastAsiaTheme="minorEastAsia" w:hAnsi="Caudex" w:cstheme="minorBidi"/>
                <w:caps/>
                <w:color w:val="990000"/>
                <w:spacing w:val="5"/>
                <w:sz w:val="20"/>
                <w:szCs w:val="20"/>
              </w:rPr>
              <w:t>TRUSTEES</w:t>
            </w:r>
            <w:r w:rsidRPr="00A313AD">
              <w:rPr>
                <w:rFonts w:ascii="Caudex" w:eastAsiaTheme="minorEastAsia" w:hAnsi="Caudex" w:cstheme="minorBidi"/>
                <w:caps/>
                <w:color w:val="990000"/>
                <w:spacing w:val="5"/>
                <w:sz w:val="20"/>
                <w:szCs w:val="20"/>
              </w:rPr>
              <w:t>:</w:t>
            </w:r>
          </w:p>
        </w:tc>
        <w:tc>
          <w:tcPr>
            <w:tcW w:w="3531" w:type="dxa"/>
            <w:tcBorders>
              <w:top w:val="single" w:sz="4" w:space="0" w:color="auto"/>
              <w:left w:val="single" w:sz="4" w:space="0" w:color="auto"/>
              <w:bottom w:val="single" w:sz="4" w:space="0" w:color="auto"/>
              <w:right w:val="single" w:sz="4" w:space="0" w:color="auto"/>
            </w:tcBorders>
          </w:tcPr>
          <w:p w14:paraId="2E08D666" w14:textId="5A650085" w:rsidR="00A313AD" w:rsidRPr="00A313AD" w:rsidRDefault="004D578B" w:rsidP="00A313AD">
            <w:pPr>
              <w:suppressAutoHyphens/>
              <w:autoSpaceDE w:val="0"/>
              <w:autoSpaceDN w:val="0"/>
              <w:adjustRightInd w:val="0"/>
              <w:spacing w:before="200" w:after="200" w:line="276" w:lineRule="auto"/>
              <w:ind w:left="0" w:right="113" w:firstLine="0"/>
              <w:jc w:val="both"/>
              <w:textAlignment w:val="center"/>
              <w:rPr>
                <w:rFonts w:ascii="Caudex" w:eastAsiaTheme="minorEastAsia" w:hAnsi="Caudex" w:cs="Tahoma"/>
                <w:bCs/>
                <w:sz w:val="22"/>
                <w:szCs w:val="20"/>
              </w:rPr>
            </w:pPr>
            <w:r>
              <w:rPr>
                <w:rFonts w:ascii="Caudex" w:eastAsiaTheme="minorEastAsia" w:hAnsi="Caudex" w:cs="Tahoma"/>
                <w:bCs/>
                <w:sz w:val="22"/>
                <w:szCs w:val="20"/>
              </w:rPr>
              <w:t>September 2027</w:t>
            </w:r>
          </w:p>
        </w:tc>
      </w:tr>
      <w:tr w:rsidR="00A313AD" w:rsidRPr="00A313AD" w14:paraId="5DBC8F31" w14:textId="77777777" w:rsidTr="000D3B9D">
        <w:trPr>
          <w:trHeight w:val="268"/>
        </w:trPr>
        <w:tc>
          <w:tcPr>
            <w:tcW w:w="4941" w:type="dxa"/>
            <w:tcBorders>
              <w:top w:val="single" w:sz="4" w:space="0" w:color="auto"/>
              <w:left w:val="single" w:sz="4" w:space="0" w:color="auto"/>
              <w:bottom w:val="single" w:sz="4" w:space="0" w:color="auto"/>
              <w:right w:val="single" w:sz="4" w:space="0" w:color="auto"/>
            </w:tcBorders>
          </w:tcPr>
          <w:p w14:paraId="7436C752" w14:textId="77777777" w:rsidR="00A313AD" w:rsidRPr="00A313AD" w:rsidRDefault="00A313AD" w:rsidP="00A313AD">
            <w:pPr>
              <w:suppressAutoHyphens/>
              <w:autoSpaceDE w:val="0"/>
              <w:autoSpaceDN w:val="0"/>
              <w:adjustRightInd w:val="0"/>
              <w:spacing w:before="200" w:after="200" w:line="276" w:lineRule="auto"/>
              <w:ind w:left="0" w:right="113" w:firstLine="0"/>
              <w:jc w:val="both"/>
              <w:textAlignment w:val="center"/>
              <w:rPr>
                <w:rFonts w:ascii="Caudex" w:eastAsiaTheme="minorEastAsia" w:hAnsi="Caudex" w:cstheme="minorBidi"/>
                <w:caps/>
                <w:color w:val="990000"/>
                <w:spacing w:val="5"/>
                <w:sz w:val="20"/>
                <w:szCs w:val="20"/>
              </w:rPr>
            </w:pPr>
            <w:r w:rsidRPr="00A313AD">
              <w:rPr>
                <w:rFonts w:ascii="Caudex" w:eastAsiaTheme="minorEastAsia" w:hAnsi="Caudex" w:cstheme="minorBidi"/>
                <w:caps/>
                <w:color w:val="990000"/>
                <w:spacing w:val="5"/>
                <w:sz w:val="20"/>
                <w:szCs w:val="20"/>
              </w:rPr>
              <w:t>Policy Available for Staff at:</w:t>
            </w:r>
          </w:p>
        </w:tc>
        <w:tc>
          <w:tcPr>
            <w:tcW w:w="3531" w:type="dxa"/>
            <w:tcBorders>
              <w:top w:val="single" w:sz="4" w:space="0" w:color="auto"/>
              <w:left w:val="single" w:sz="4" w:space="0" w:color="auto"/>
              <w:bottom w:val="single" w:sz="4" w:space="0" w:color="auto"/>
              <w:right w:val="single" w:sz="4" w:space="0" w:color="auto"/>
            </w:tcBorders>
          </w:tcPr>
          <w:p w14:paraId="748998EC" w14:textId="77777777" w:rsidR="00A313AD" w:rsidRPr="00A313AD" w:rsidRDefault="00A313AD" w:rsidP="00A313AD">
            <w:pPr>
              <w:suppressAutoHyphens/>
              <w:autoSpaceDE w:val="0"/>
              <w:autoSpaceDN w:val="0"/>
              <w:adjustRightInd w:val="0"/>
              <w:spacing w:before="200" w:after="200" w:line="276" w:lineRule="auto"/>
              <w:ind w:left="0" w:right="113" w:firstLine="0"/>
              <w:jc w:val="both"/>
              <w:textAlignment w:val="center"/>
              <w:rPr>
                <w:rFonts w:ascii="Caudex" w:eastAsiaTheme="minorEastAsia" w:hAnsi="Caudex" w:cs="Tahoma"/>
                <w:bCs/>
                <w:sz w:val="22"/>
                <w:szCs w:val="20"/>
              </w:rPr>
            </w:pPr>
            <w:r w:rsidRPr="00A313AD">
              <w:rPr>
                <w:rFonts w:ascii="Caudex" w:eastAsiaTheme="minorEastAsia" w:hAnsi="Caudex" w:cs="Tahoma"/>
                <w:bCs/>
                <w:sz w:val="22"/>
                <w:szCs w:val="20"/>
              </w:rPr>
              <w:t xml:space="preserve">Shared Area </w:t>
            </w:r>
          </w:p>
        </w:tc>
      </w:tr>
      <w:tr w:rsidR="00A313AD" w:rsidRPr="00A313AD" w14:paraId="1A41E0EF" w14:textId="77777777" w:rsidTr="000D3B9D">
        <w:trPr>
          <w:trHeight w:val="360"/>
        </w:trPr>
        <w:tc>
          <w:tcPr>
            <w:tcW w:w="4941" w:type="dxa"/>
            <w:tcBorders>
              <w:top w:val="single" w:sz="4" w:space="0" w:color="auto"/>
              <w:left w:val="single" w:sz="4" w:space="0" w:color="auto"/>
              <w:bottom w:val="single" w:sz="4" w:space="0" w:color="auto"/>
              <w:right w:val="single" w:sz="4" w:space="0" w:color="auto"/>
            </w:tcBorders>
          </w:tcPr>
          <w:p w14:paraId="25CE3593" w14:textId="77777777" w:rsidR="00A313AD" w:rsidRPr="00A313AD" w:rsidRDefault="00A313AD" w:rsidP="00A313AD">
            <w:pPr>
              <w:suppressAutoHyphens/>
              <w:autoSpaceDE w:val="0"/>
              <w:autoSpaceDN w:val="0"/>
              <w:adjustRightInd w:val="0"/>
              <w:spacing w:before="200" w:after="200" w:line="276" w:lineRule="auto"/>
              <w:ind w:left="0" w:right="113" w:firstLine="0"/>
              <w:jc w:val="both"/>
              <w:textAlignment w:val="center"/>
              <w:rPr>
                <w:rFonts w:ascii="Caudex" w:eastAsiaTheme="minorEastAsia" w:hAnsi="Caudex" w:cstheme="minorBidi"/>
                <w:caps/>
                <w:color w:val="990000"/>
                <w:spacing w:val="5"/>
                <w:sz w:val="20"/>
                <w:szCs w:val="20"/>
              </w:rPr>
            </w:pPr>
            <w:r w:rsidRPr="00A313AD">
              <w:rPr>
                <w:rFonts w:ascii="Caudex" w:eastAsiaTheme="minorEastAsia" w:hAnsi="Caudex" w:cstheme="minorBidi"/>
                <w:caps/>
                <w:color w:val="990000"/>
                <w:spacing w:val="5"/>
                <w:sz w:val="20"/>
                <w:szCs w:val="20"/>
              </w:rPr>
              <w:t>Policy Available for Parents at:</w:t>
            </w:r>
          </w:p>
        </w:tc>
        <w:tc>
          <w:tcPr>
            <w:tcW w:w="3531" w:type="dxa"/>
            <w:tcBorders>
              <w:top w:val="single" w:sz="4" w:space="0" w:color="auto"/>
              <w:left w:val="single" w:sz="4" w:space="0" w:color="auto"/>
              <w:bottom w:val="single" w:sz="4" w:space="0" w:color="auto"/>
              <w:right w:val="single" w:sz="4" w:space="0" w:color="auto"/>
            </w:tcBorders>
          </w:tcPr>
          <w:p w14:paraId="72EA1C05" w14:textId="77777777" w:rsidR="00A313AD" w:rsidRPr="00A313AD" w:rsidRDefault="00A313AD" w:rsidP="00A313AD">
            <w:pPr>
              <w:suppressAutoHyphens/>
              <w:autoSpaceDE w:val="0"/>
              <w:autoSpaceDN w:val="0"/>
              <w:adjustRightInd w:val="0"/>
              <w:spacing w:before="200" w:after="200" w:line="276" w:lineRule="auto"/>
              <w:ind w:left="0" w:right="113" w:firstLine="0"/>
              <w:jc w:val="both"/>
              <w:textAlignment w:val="center"/>
              <w:rPr>
                <w:rFonts w:ascii="Caudex" w:eastAsiaTheme="minorEastAsia" w:hAnsi="Caudex" w:cs="Tahoma"/>
                <w:bCs/>
                <w:sz w:val="22"/>
                <w:szCs w:val="20"/>
              </w:rPr>
            </w:pPr>
            <w:r w:rsidRPr="00A313AD">
              <w:rPr>
                <w:rFonts w:ascii="Caudex" w:eastAsiaTheme="minorEastAsia" w:hAnsi="Caudex" w:cs="Tahoma"/>
                <w:bCs/>
                <w:sz w:val="22"/>
                <w:szCs w:val="20"/>
              </w:rPr>
              <w:t>NA</w:t>
            </w:r>
          </w:p>
        </w:tc>
      </w:tr>
    </w:tbl>
    <w:p w14:paraId="6C5EE0B3" w14:textId="77777777" w:rsidR="00A313AD" w:rsidRDefault="00A313AD" w:rsidP="003C0040">
      <w:pPr>
        <w:pStyle w:val="Heading1"/>
        <w:ind w:left="-5"/>
        <w:jc w:val="center"/>
        <w:rPr>
          <w:rFonts w:ascii="Caudex" w:hAnsi="Caudex"/>
        </w:rPr>
      </w:pPr>
    </w:p>
    <w:p w14:paraId="0EDF35DB" w14:textId="77777777" w:rsidR="00A313AD" w:rsidRDefault="00A313AD" w:rsidP="003C0040">
      <w:pPr>
        <w:pStyle w:val="Heading1"/>
        <w:ind w:left="-5"/>
        <w:jc w:val="center"/>
        <w:rPr>
          <w:rFonts w:ascii="Caudex" w:hAnsi="Caudex"/>
        </w:rPr>
      </w:pPr>
    </w:p>
    <w:p w14:paraId="2421CBBB" w14:textId="77777777" w:rsidR="00A313AD" w:rsidRDefault="00A313AD" w:rsidP="003C0040">
      <w:pPr>
        <w:pStyle w:val="Heading1"/>
        <w:ind w:left="-5"/>
        <w:jc w:val="center"/>
        <w:rPr>
          <w:rFonts w:ascii="Caudex" w:hAnsi="Caudex"/>
        </w:rPr>
      </w:pPr>
    </w:p>
    <w:p w14:paraId="3F918F1D" w14:textId="77777777" w:rsidR="00A313AD" w:rsidRDefault="00A313AD" w:rsidP="003C0040">
      <w:pPr>
        <w:pStyle w:val="Heading1"/>
        <w:ind w:left="-5"/>
        <w:jc w:val="center"/>
        <w:rPr>
          <w:rFonts w:ascii="Caudex" w:hAnsi="Caudex"/>
        </w:rPr>
      </w:pPr>
    </w:p>
    <w:p w14:paraId="4E2C1EA1" w14:textId="77777777" w:rsidR="00A313AD" w:rsidRDefault="00A313AD" w:rsidP="003C0040">
      <w:pPr>
        <w:pStyle w:val="Heading1"/>
        <w:ind w:left="-5"/>
        <w:jc w:val="center"/>
        <w:rPr>
          <w:rFonts w:ascii="Caudex" w:hAnsi="Caudex"/>
        </w:rPr>
      </w:pPr>
    </w:p>
    <w:p w14:paraId="0D9FF131" w14:textId="77777777" w:rsidR="00A313AD" w:rsidRDefault="00A313AD" w:rsidP="003C0040">
      <w:pPr>
        <w:pStyle w:val="Heading1"/>
        <w:ind w:left="-5"/>
        <w:jc w:val="center"/>
        <w:rPr>
          <w:rFonts w:ascii="Caudex" w:hAnsi="Caudex"/>
        </w:rPr>
      </w:pPr>
    </w:p>
    <w:p w14:paraId="4BF48B17" w14:textId="77777777" w:rsidR="00A313AD" w:rsidRDefault="00A313AD" w:rsidP="003C0040">
      <w:pPr>
        <w:pStyle w:val="Heading1"/>
        <w:ind w:left="-5"/>
        <w:jc w:val="center"/>
        <w:rPr>
          <w:rFonts w:ascii="Caudex" w:hAnsi="Caudex"/>
        </w:rPr>
      </w:pPr>
    </w:p>
    <w:p w14:paraId="7F88C439" w14:textId="77777777" w:rsidR="00D14EBF" w:rsidRDefault="00D14EBF">
      <w:pPr>
        <w:spacing w:after="11" w:line="259" w:lineRule="auto"/>
        <w:ind w:left="0" w:firstLine="0"/>
        <w:rPr>
          <w:rFonts w:ascii="Caudex" w:hAnsi="Caudex"/>
          <w:sz w:val="20"/>
          <w:szCs w:val="20"/>
        </w:rPr>
      </w:pPr>
    </w:p>
    <w:p w14:paraId="3CDCBADD" w14:textId="77777777" w:rsidR="00A313AD" w:rsidRDefault="00A313AD">
      <w:pPr>
        <w:spacing w:after="11" w:line="259" w:lineRule="auto"/>
        <w:ind w:left="0" w:firstLine="0"/>
        <w:rPr>
          <w:rFonts w:ascii="Caudex" w:hAnsi="Caudex"/>
          <w:sz w:val="20"/>
          <w:szCs w:val="20"/>
        </w:rPr>
      </w:pPr>
    </w:p>
    <w:p w14:paraId="7AF9895F" w14:textId="77777777" w:rsidR="00B934FD" w:rsidRDefault="00B934FD">
      <w:pPr>
        <w:spacing w:after="11" w:line="259" w:lineRule="auto"/>
        <w:ind w:left="0" w:firstLine="0"/>
        <w:rPr>
          <w:rFonts w:ascii="Caudex" w:hAnsi="Caudex"/>
          <w:sz w:val="20"/>
          <w:szCs w:val="20"/>
        </w:rPr>
      </w:pPr>
    </w:p>
    <w:p w14:paraId="52180097" w14:textId="77777777" w:rsidR="00A313AD" w:rsidRDefault="00A313AD">
      <w:pPr>
        <w:spacing w:after="11" w:line="259" w:lineRule="auto"/>
        <w:ind w:left="0" w:firstLine="0"/>
        <w:rPr>
          <w:rFonts w:ascii="Caudex" w:hAnsi="Caudex"/>
          <w:sz w:val="20"/>
          <w:szCs w:val="20"/>
        </w:rPr>
      </w:pPr>
    </w:p>
    <w:p w14:paraId="7DDB7D17" w14:textId="77777777" w:rsidR="00A313AD" w:rsidRPr="00A313AD" w:rsidRDefault="00A313AD" w:rsidP="00A313AD">
      <w:pPr>
        <w:pStyle w:val="Heading2"/>
        <w:shd w:val="clear" w:color="auto" w:fill="990000"/>
        <w:rPr>
          <w:rFonts w:ascii="Caudex" w:hAnsi="Caudex"/>
          <w:color w:val="FFFFFF" w:themeColor="background1"/>
          <w:sz w:val="24"/>
          <w:szCs w:val="24"/>
        </w:rPr>
      </w:pPr>
      <w:r w:rsidRPr="00A313AD">
        <w:rPr>
          <w:rFonts w:ascii="Caudex" w:hAnsi="Caudex"/>
          <w:color w:val="FFFFFF" w:themeColor="background1"/>
          <w:sz w:val="24"/>
          <w:szCs w:val="24"/>
        </w:rPr>
        <w:t>CONTENTS</w:t>
      </w:r>
    </w:p>
    <w:p w14:paraId="685ACC32" w14:textId="77777777" w:rsidR="00A313AD" w:rsidRPr="002D3101" w:rsidRDefault="00A313AD" w:rsidP="00A313AD">
      <w:pPr>
        <w:pStyle w:val="NoSpacing"/>
        <w:ind w:left="960"/>
        <w:rPr>
          <w:rFonts w:ascii="Caudex" w:hAnsi="Caudex"/>
        </w:rPr>
      </w:pPr>
    </w:p>
    <w:p w14:paraId="7E588947" w14:textId="77777777" w:rsidR="007A39B0" w:rsidRPr="00A313AD" w:rsidRDefault="00CC531E" w:rsidP="007A39B0">
      <w:pPr>
        <w:pStyle w:val="Heading3"/>
        <w:numPr>
          <w:ilvl w:val="0"/>
          <w:numId w:val="2"/>
        </w:numPr>
        <w:tabs>
          <w:tab w:val="center" w:pos="2243"/>
        </w:tabs>
        <w:rPr>
          <w:rFonts w:ascii="Caudex" w:hAnsi="Caudex"/>
          <w:sz w:val="20"/>
          <w:szCs w:val="20"/>
        </w:rPr>
      </w:pPr>
      <w:r w:rsidRPr="00A313AD">
        <w:rPr>
          <w:rFonts w:ascii="Caudex" w:hAnsi="Caudex"/>
          <w:sz w:val="20"/>
          <w:szCs w:val="20"/>
        </w:rPr>
        <w:t>Supplier Account Set Up</w:t>
      </w:r>
    </w:p>
    <w:p w14:paraId="2597774F" w14:textId="77777777" w:rsidR="007A39B0" w:rsidRPr="00A313AD" w:rsidRDefault="00CC531E" w:rsidP="000C6AF6">
      <w:pPr>
        <w:pStyle w:val="Heading3"/>
        <w:numPr>
          <w:ilvl w:val="2"/>
          <w:numId w:val="10"/>
        </w:numPr>
        <w:tabs>
          <w:tab w:val="center" w:pos="2243"/>
        </w:tabs>
        <w:ind w:left="1276" w:hanging="283"/>
        <w:rPr>
          <w:rFonts w:ascii="Caudex" w:hAnsi="Caudex"/>
          <w:b w:val="0"/>
          <w:sz w:val="20"/>
          <w:szCs w:val="20"/>
        </w:rPr>
      </w:pPr>
      <w:r w:rsidRPr="00A313AD">
        <w:rPr>
          <w:rFonts w:ascii="Caudex" w:hAnsi="Caudex"/>
          <w:b w:val="0"/>
          <w:sz w:val="20"/>
          <w:szCs w:val="20"/>
        </w:rPr>
        <w:t xml:space="preserve">Supplier details on </w:t>
      </w:r>
      <w:r w:rsidR="00A313AD">
        <w:rPr>
          <w:rFonts w:ascii="Caudex" w:hAnsi="Caudex"/>
          <w:b w:val="0"/>
          <w:sz w:val="20"/>
          <w:szCs w:val="20"/>
        </w:rPr>
        <w:t xml:space="preserve">PS Financial </w:t>
      </w:r>
    </w:p>
    <w:p w14:paraId="3EC8D7C2" w14:textId="77777777" w:rsidR="00D43FBB" w:rsidRPr="00A313AD" w:rsidRDefault="007A39B0" w:rsidP="000C6AF6">
      <w:pPr>
        <w:pStyle w:val="Heading3"/>
        <w:numPr>
          <w:ilvl w:val="2"/>
          <w:numId w:val="10"/>
        </w:numPr>
        <w:tabs>
          <w:tab w:val="center" w:pos="2243"/>
        </w:tabs>
        <w:ind w:left="1276" w:hanging="283"/>
        <w:rPr>
          <w:rFonts w:ascii="Caudex" w:hAnsi="Caudex"/>
          <w:b w:val="0"/>
          <w:sz w:val="20"/>
          <w:szCs w:val="20"/>
        </w:rPr>
      </w:pPr>
      <w:r w:rsidRPr="00A313AD">
        <w:rPr>
          <w:rFonts w:ascii="Caudex" w:hAnsi="Caudex"/>
          <w:b w:val="0"/>
          <w:sz w:val="20"/>
          <w:szCs w:val="20"/>
        </w:rPr>
        <w:tab/>
      </w:r>
      <w:r w:rsidR="00CC531E" w:rsidRPr="00A313AD">
        <w:rPr>
          <w:rFonts w:ascii="Caudex" w:hAnsi="Caudex"/>
          <w:b w:val="0"/>
          <w:sz w:val="20"/>
          <w:szCs w:val="20"/>
        </w:rPr>
        <w:t>Supplier payment details</w:t>
      </w:r>
    </w:p>
    <w:p w14:paraId="3A0A00F3" w14:textId="77777777" w:rsidR="00D43FBB" w:rsidRPr="00A313AD" w:rsidRDefault="00CC531E">
      <w:pPr>
        <w:spacing w:after="23" w:line="259" w:lineRule="auto"/>
        <w:ind w:left="0" w:firstLine="0"/>
        <w:rPr>
          <w:rFonts w:ascii="Caudex" w:hAnsi="Caudex"/>
          <w:sz w:val="20"/>
          <w:szCs w:val="20"/>
        </w:rPr>
      </w:pPr>
      <w:r w:rsidRPr="00A313AD">
        <w:rPr>
          <w:rFonts w:ascii="Caudex" w:hAnsi="Caudex"/>
          <w:sz w:val="20"/>
          <w:szCs w:val="20"/>
        </w:rPr>
        <w:t xml:space="preserve"> </w:t>
      </w:r>
    </w:p>
    <w:p w14:paraId="2CD32B18" w14:textId="77777777" w:rsidR="007A39B0" w:rsidRPr="00A313AD" w:rsidRDefault="00CC531E" w:rsidP="007A39B0">
      <w:pPr>
        <w:pStyle w:val="Heading3"/>
        <w:numPr>
          <w:ilvl w:val="0"/>
          <w:numId w:val="2"/>
        </w:numPr>
        <w:tabs>
          <w:tab w:val="center" w:pos="2446"/>
        </w:tabs>
        <w:rPr>
          <w:rFonts w:ascii="Caudex" w:hAnsi="Caudex"/>
          <w:sz w:val="20"/>
          <w:szCs w:val="20"/>
        </w:rPr>
      </w:pPr>
      <w:r w:rsidRPr="00A313AD">
        <w:rPr>
          <w:rFonts w:ascii="Caudex" w:hAnsi="Caudex"/>
          <w:sz w:val="20"/>
          <w:szCs w:val="20"/>
        </w:rPr>
        <w:t xml:space="preserve">Changes to Supplier Details </w:t>
      </w:r>
    </w:p>
    <w:p w14:paraId="3C28EFC4" w14:textId="77777777" w:rsidR="007A39B0" w:rsidRPr="00A313AD" w:rsidRDefault="00CC531E" w:rsidP="000C6AF6">
      <w:pPr>
        <w:pStyle w:val="Heading3"/>
        <w:numPr>
          <w:ilvl w:val="2"/>
          <w:numId w:val="9"/>
        </w:numPr>
        <w:tabs>
          <w:tab w:val="center" w:pos="2446"/>
        </w:tabs>
        <w:ind w:left="1276" w:hanging="283"/>
        <w:rPr>
          <w:rFonts w:ascii="Caudex" w:hAnsi="Caudex"/>
          <w:b w:val="0"/>
          <w:sz w:val="20"/>
          <w:szCs w:val="20"/>
        </w:rPr>
      </w:pPr>
      <w:r w:rsidRPr="00A313AD">
        <w:rPr>
          <w:rFonts w:ascii="Caudex" w:hAnsi="Caudex"/>
          <w:b w:val="0"/>
          <w:sz w:val="20"/>
          <w:szCs w:val="20"/>
        </w:rPr>
        <w:t xml:space="preserve">Changes to supplier details </w:t>
      </w:r>
    </w:p>
    <w:p w14:paraId="098306F3" w14:textId="77777777" w:rsidR="007A39B0" w:rsidRPr="00A313AD" w:rsidRDefault="00CC531E" w:rsidP="000C6AF6">
      <w:pPr>
        <w:pStyle w:val="Heading3"/>
        <w:numPr>
          <w:ilvl w:val="2"/>
          <w:numId w:val="9"/>
        </w:numPr>
        <w:tabs>
          <w:tab w:val="center" w:pos="2446"/>
        </w:tabs>
        <w:ind w:left="1276" w:hanging="283"/>
        <w:rPr>
          <w:rFonts w:ascii="Caudex" w:hAnsi="Caudex"/>
          <w:b w:val="0"/>
          <w:sz w:val="20"/>
          <w:szCs w:val="20"/>
        </w:rPr>
      </w:pPr>
      <w:r w:rsidRPr="00A313AD">
        <w:rPr>
          <w:rFonts w:ascii="Caudex" w:hAnsi="Caudex"/>
          <w:b w:val="0"/>
          <w:sz w:val="20"/>
          <w:szCs w:val="20"/>
        </w:rPr>
        <w:t xml:space="preserve">Changes to bank details </w:t>
      </w:r>
    </w:p>
    <w:p w14:paraId="02AE5C77" w14:textId="77777777" w:rsidR="00D43FBB" w:rsidRPr="00A313AD" w:rsidRDefault="00CC531E" w:rsidP="000C6AF6">
      <w:pPr>
        <w:pStyle w:val="Heading3"/>
        <w:numPr>
          <w:ilvl w:val="2"/>
          <w:numId w:val="9"/>
        </w:numPr>
        <w:tabs>
          <w:tab w:val="center" w:pos="2446"/>
        </w:tabs>
        <w:ind w:left="1276" w:hanging="283"/>
        <w:rPr>
          <w:rFonts w:ascii="Caudex" w:hAnsi="Caudex"/>
          <w:b w:val="0"/>
          <w:sz w:val="20"/>
          <w:szCs w:val="20"/>
        </w:rPr>
      </w:pPr>
      <w:r w:rsidRPr="00A313AD">
        <w:rPr>
          <w:rFonts w:ascii="Caudex" w:hAnsi="Caudex"/>
          <w:b w:val="0"/>
          <w:sz w:val="20"/>
          <w:szCs w:val="20"/>
        </w:rPr>
        <w:t xml:space="preserve">Keep notes </w:t>
      </w:r>
    </w:p>
    <w:p w14:paraId="761DFFF1" w14:textId="77777777" w:rsidR="00D43FBB" w:rsidRPr="00A313AD" w:rsidRDefault="00CC531E">
      <w:pPr>
        <w:spacing w:after="23" w:line="259" w:lineRule="auto"/>
        <w:ind w:left="0" w:firstLine="0"/>
        <w:rPr>
          <w:rFonts w:ascii="Caudex" w:hAnsi="Caudex"/>
          <w:sz w:val="20"/>
          <w:szCs w:val="20"/>
        </w:rPr>
      </w:pPr>
      <w:r w:rsidRPr="00A313AD">
        <w:rPr>
          <w:rFonts w:ascii="Caudex" w:hAnsi="Caudex"/>
          <w:sz w:val="20"/>
          <w:szCs w:val="20"/>
        </w:rPr>
        <w:t xml:space="preserve"> </w:t>
      </w:r>
    </w:p>
    <w:p w14:paraId="77F0C207" w14:textId="77777777" w:rsidR="007A39B0" w:rsidRPr="00A313AD" w:rsidRDefault="007A39B0" w:rsidP="007A39B0">
      <w:pPr>
        <w:pStyle w:val="Heading3"/>
        <w:numPr>
          <w:ilvl w:val="0"/>
          <w:numId w:val="2"/>
        </w:numPr>
        <w:tabs>
          <w:tab w:val="center" w:pos="2446"/>
        </w:tabs>
        <w:rPr>
          <w:rFonts w:ascii="Caudex" w:hAnsi="Caudex"/>
          <w:sz w:val="20"/>
          <w:szCs w:val="20"/>
        </w:rPr>
      </w:pPr>
      <w:r w:rsidRPr="00A313AD">
        <w:rPr>
          <w:rFonts w:ascii="Caudex" w:hAnsi="Caudex"/>
          <w:sz w:val="20"/>
          <w:szCs w:val="20"/>
        </w:rPr>
        <w:t xml:space="preserve">Bank Payments  </w:t>
      </w:r>
    </w:p>
    <w:p w14:paraId="6A5072AA" w14:textId="77777777" w:rsidR="007A39B0" w:rsidRPr="00A313AD" w:rsidRDefault="007A39B0" w:rsidP="000C6AF6">
      <w:pPr>
        <w:pStyle w:val="Heading3"/>
        <w:numPr>
          <w:ilvl w:val="2"/>
          <w:numId w:val="8"/>
        </w:numPr>
        <w:tabs>
          <w:tab w:val="center" w:pos="2446"/>
        </w:tabs>
        <w:ind w:left="1276" w:hanging="283"/>
        <w:rPr>
          <w:rFonts w:ascii="Caudex" w:hAnsi="Caudex"/>
          <w:b w:val="0"/>
          <w:sz w:val="20"/>
          <w:szCs w:val="20"/>
        </w:rPr>
      </w:pPr>
      <w:r w:rsidRPr="00A313AD">
        <w:rPr>
          <w:rFonts w:ascii="Caudex" w:hAnsi="Caudex"/>
          <w:b w:val="0"/>
          <w:sz w:val="20"/>
          <w:szCs w:val="20"/>
        </w:rPr>
        <w:t xml:space="preserve">Exception reporting </w:t>
      </w:r>
    </w:p>
    <w:p w14:paraId="2B4BC1CB" w14:textId="77777777" w:rsidR="00D43FBB" w:rsidRPr="00A313AD" w:rsidRDefault="00D43FBB">
      <w:pPr>
        <w:spacing w:after="23" w:line="259" w:lineRule="auto"/>
        <w:ind w:left="0" w:firstLine="0"/>
        <w:rPr>
          <w:rFonts w:ascii="Caudex" w:hAnsi="Caudex"/>
          <w:sz w:val="20"/>
          <w:szCs w:val="20"/>
        </w:rPr>
      </w:pPr>
    </w:p>
    <w:p w14:paraId="14566104" w14:textId="77777777" w:rsidR="007A39B0" w:rsidRPr="00A313AD" w:rsidRDefault="00CC531E" w:rsidP="007A39B0">
      <w:pPr>
        <w:pStyle w:val="Heading3"/>
        <w:numPr>
          <w:ilvl w:val="0"/>
          <w:numId w:val="2"/>
        </w:numPr>
        <w:tabs>
          <w:tab w:val="center" w:pos="1644"/>
        </w:tabs>
        <w:rPr>
          <w:rFonts w:ascii="Caudex" w:hAnsi="Caudex"/>
          <w:sz w:val="20"/>
          <w:szCs w:val="20"/>
        </w:rPr>
      </w:pPr>
      <w:r w:rsidRPr="00A313AD">
        <w:rPr>
          <w:rFonts w:ascii="Caudex" w:hAnsi="Caudex"/>
          <w:sz w:val="20"/>
          <w:szCs w:val="20"/>
        </w:rPr>
        <w:t xml:space="preserve">Mandate Fraud </w:t>
      </w:r>
    </w:p>
    <w:p w14:paraId="50D488E1" w14:textId="77777777" w:rsidR="00014BEB" w:rsidRPr="00A313AD" w:rsidRDefault="00CC531E" w:rsidP="000C6AF6">
      <w:pPr>
        <w:pStyle w:val="Heading3"/>
        <w:numPr>
          <w:ilvl w:val="2"/>
          <w:numId w:val="7"/>
        </w:numPr>
        <w:tabs>
          <w:tab w:val="center" w:pos="1276"/>
        </w:tabs>
        <w:ind w:hanging="792"/>
        <w:rPr>
          <w:rFonts w:ascii="Caudex" w:hAnsi="Caudex"/>
          <w:b w:val="0"/>
          <w:sz w:val="20"/>
          <w:szCs w:val="20"/>
        </w:rPr>
      </w:pPr>
      <w:r w:rsidRPr="00A313AD">
        <w:rPr>
          <w:rFonts w:ascii="Caudex" w:hAnsi="Caudex"/>
          <w:b w:val="0"/>
          <w:sz w:val="20"/>
          <w:szCs w:val="20"/>
        </w:rPr>
        <w:t xml:space="preserve">Mandate fraud </w:t>
      </w:r>
    </w:p>
    <w:p w14:paraId="049402F3" w14:textId="77777777" w:rsidR="00014BEB" w:rsidRPr="00A313AD" w:rsidRDefault="00CC531E" w:rsidP="000C6AF6">
      <w:pPr>
        <w:pStyle w:val="Heading3"/>
        <w:numPr>
          <w:ilvl w:val="2"/>
          <w:numId w:val="7"/>
        </w:numPr>
        <w:tabs>
          <w:tab w:val="center" w:pos="1276"/>
        </w:tabs>
        <w:ind w:hanging="792"/>
        <w:rPr>
          <w:rFonts w:ascii="Caudex" w:hAnsi="Caudex"/>
          <w:b w:val="0"/>
          <w:sz w:val="20"/>
          <w:szCs w:val="20"/>
        </w:rPr>
      </w:pPr>
      <w:r w:rsidRPr="00A313AD">
        <w:rPr>
          <w:rFonts w:ascii="Caudex" w:hAnsi="Caudex"/>
          <w:b w:val="0"/>
          <w:sz w:val="20"/>
          <w:szCs w:val="20"/>
        </w:rPr>
        <w:t xml:space="preserve">Details of suppliers are obtained from: </w:t>
      </w:r>
    </w:p>
    <w:p w14:paraId="3D41C446" w14:textId="77777777" w:rsidR="00014BEB" w:rsidRPr="00A313AD" w:rsidRDefault="00CC531E" w:rsidP="000C6AF6">
      <w:pPr>
        <w:pStyle w:val="Heading3"/>
        <w:numPr>
          <w:ilvl w:val="2"/>
          <w:numId w:val="7"/>
        </w:numPr>
        <w:tabs>
          <w:tab w:val="center" w:pos="1276"/>
        </w:tabs>
        <w:ind w:hanging="792"/>
        <w:rPr>
          <w:rFonts w:ascii="Caudex" w:hAnsi="Caudex"/>
          <w:b w:val="0"/>
          <w:sz w:val="20"/>
          <w:szCs w:val="20"/>
        </w:rPr>
      </w:pPr>
      <w:r w:rsidRPr="00A313AD">
        <w:rPr>
          <w:rFonts w:ascii="Caudex" w:hAnsi="Caudex"/>
          <w:b w:val="0"/>
          <w:sz w:val="20"/>
          <w:szCs w:val="20"/>
        </w:rPr>
        <w:t xml:space="preserve">The approach is made by: </w:t>
      </w:r>
    </w:p>
    <w:p w14:paraId="1F137A6A" w14:textId="77777777" w:rsidR="00014BEB" w:rsidRPr="00A313AD" w:rsidRDefault="00CC531E" w:rsidP="000C6AF6">
      <w:pPr>
        <w:pStyle w:val="Heading3"/>
        <w:numPr>
          <w:ilvl w:val="2"/>
          <w:numId w:val="7"/>
        </w:numPr>
        <w:tabs>
          <w:tab w:val="center" w:pos="1276"/>
        </w:tabs>
        <w:ind w:hanging="792"/>
        <w:rPr>
          <w:rFonts w:ascii="Caudex" w:hAnsi="Caudex"/>
          <w:b w:val="0"/>
          <w:sz w:val="20"/>
          <w:szCs w:val="20"/>
        </w:rPr>
      </w:pPr>
      <w:r w:rsidRPr="00A313AD">
        <w:rPr>
          <w:rFonts w:ascii="Caudex" w:hAnsi="Caudex"/>
          <w:b w:val="0"/>
          <w:sz w:val="20"/>
          <w:szCs w:val="20"/>
        </w:rPr>
        <w:t xml:space="preserve">In all cases </w:t>
      </w:r>
    </w:p>
    <w:p w14:paraId="494BE4D6" w14:textId="77777777" w:rsidR="00014BEB" w:rsidRPr="00A313AD" w:rsidRDefault="00CC531E" w:rsidP="000C6AF6">
      <w:pPr>
        <w:pStyle w:val="Heading3"/>
        <w:numPr>
          <w:ilvl w:val="2"/>
          <w:numId w:val="7"/>
        </w:numPr>
        <w:tabs>
          <w:tab w:val="center" w:pos="1276"/>
        </w:tabs>
        <w:ind w:hanging="792"/>
        <w:rPr>
          <w:rFonts w:ascii="Caudex" w:hAnsi="Caudex"/>
          <w:b w:val="0"/>
          <w:sz w:val="20"/>
          <w:szCs w:val="20"/>
        </w:rPr>
      </w:pPr>
      <w:r w:rsidRPr="00A313AD">
        <w:rPr>
          <w:rFonts w:ascii="Caudex" w:hAnsi="Caudex"/>
          <w:b w:val="0"/>
          <w:sz w:val="20"/>
          <w:szCs w:val="20"/>
        </w:rPr>
        <w:t xml:space="preserve">Recommendations </w:t>
      </w:r>
    </w:p>
    <w:p w14:paraId="7F96C5A6" w14:textId="77777777" w:rsidR="00D43FBB" w:rsidRPr="00A313AD" w:rsidRDefault="00CC531E" w:rsidP="000C6AF6">
      <w:pPr>
        <w:pStyle w:val="Heading3"/>
        <w:numPr>
          <w:ilvl w:val="2"/>
          <w:numId w:val="7"/>
        </w:numPr>
        <w:tabs>
          <w:tab w:val="center" w:pos="1276"/>
        </w:tabs>
        <w:ind w:hanging="792"/>
        <w:rPr>
          <w:rFonts w:ascii="Caudex" w:hAnsi="Caudex"/>
          <w:b w:val="0"/>
          <w:sz w:val="20"/>
          <w:szCs w:val="20"/>
        </w:rPr>
      </w:pPr>
      <w:r w:rsidRPr="00A313AD">
        <w:rPr>
          <w:rFonts w:ascii="Caudex" w:hAnsi="Caudex"/>
          <w:b w:val="0"/>
          <w:sz w:val="20"/>
          <w:szCs w:val="20"/>
        </w:rPr>
        <w:t xml:space="preserve">Further checks that may be considered </w:t>
      </w:r>
    </w:p>
    <w:p w14:paraId="56295E53" w14:textId="77777777" w:rsidR="00D43FBB" w:rsidRPr="00A313AD" w:rsidRDefault="00CC531E">
      <w:pPr>
        <w:spacing w:line="259" w:lineRule="auto"/>
        <w:ind w:left="0" w:firstLine="0"/>
        <w:rPr>
          <w:rFonts w:ascii="Caudex" w:hAnsi="Caudex"/>
          <w:sz w:val="20"/>
          <w:szCs w:val="20"/>
        </w:rPr>
      </w:pPr>
      <w:r w:rsidRPr="00A313AD">
        <w:rPr>
          <w:rFonts w:ascii="Caudex" w:hAnsi="Caudex"/>
          <w:b/>
          <w:sz w:val="20"/>
          <w:szCs w:val="20"/>
        </w:rPr>
        <w:t xml:space="preserve"> </w:t>
      </w:r>
    </w:p>
    <w:p w14:paraId="0C147B16" w14:textId="77777777" w:rsidR="00A313AD" w:rsidRDefault="00CC531E" w:rsidP="00A313AD">
      <w:pPr>
        <w:pStyle w:val="NoSpacing"/>
        <w:rPr>
          <w:rFonts w:ascii="Caudex" w:hAnsi="Caudex"/>
          <w:b/>
          <w:sz w:val="20"/>
          <w:szCs w:val="20"/>
        </w:rPr>
      </w:pPr>
      <w:r w:rsidRPr="00A313AD">
        <w:rPr>
          <w:rFonts w:ascii="Caudex" w:hAnsi="Caudex"/>
          <w:b/>
          <w:sz w:val="20"/>
          <w:szCs w:val="20"/>
        </w:rPr>
        <w:t xml:space="preserve"> </w:t>
      </w:r>
    </w:p>
    <w:p w14:paraId="08C2A1CF" w14:textId="4FCECB88" w:rsidR="00B934FD" w:rsidRDefault="00B934FD" w:rsidP="00A313AD">
      <w:pPr>
        <w:pStyle w:val="NoSpacing"/>
        <w:rPr>
          <w:rFonts w:ascii="Caudex" w:hAnsi="Caudex"/>
          <w:b/>
          <w:sz w:val="20"/>
          <w:szCs w:val="20"/>
        </w:rPr>
      </w:pPr>
    </w:p>
    <w:p w14:paraId="4B62ED6F" w14:textId="2D3B8AAD" w:rsidR="004C08D0" w:rsidRDefault="004C08D0" w:rsidP="00A313AD">
      <w:pPr>
        <w:pStyle w:val="NoSpacing"/>
        <w:rPr>
          <w:rFonts w:ascii="Caudex" w:hAnsi="Caudex"/>
          <w:b/>
          <w:sz w:val="20"/>
          <w:szCs w:val="20"/>
        </w:rPr>
      </w:pPr>
    </w:p>
    <w:p w14:paraId="6043D009" w14:textId="2490C429" w:rsidR="004C08D0" w:rsidRDefault="004C08D0" w:rsidP="00A313AD">
      <w:pPr>
        <w:pStyle w:val="NoSpacing"/>
        <w:rPr>
          <w:rFonts w:ascii="Caudex" w:hAnsi="Caudex"/>
          <w:b/>
          <w:sz w:val="20"/>
          <w:szCs w:val="20"/>
        </w:rPr>
      </w:pPr>
    </w:p>
    <w:p w14:paraId="60C21908" w14:textId="11473455" w:rsidR="004C08D0" w:rsidRDefault="004C08D0" w:rsidP="00A313AD">
      <w:pPr>
        <w:pStyle w:val="NoSpacing"/>
        <w:rPr>
          <w:rFonts w:ascii="Caudex" w:hAnsi="Caudex"/>
          <w:b/>
          <w:sz w:val="20"/>
          <w:szCs w:val="20"/>
        </w:rPr>
      </w:pPr>
    </w:p>
    <w:p w14:paraId="73AF4DFC" w14:textId="274FA3BA" w:rsidR="004C08D0" w:rsidRDefault="004C08D0" w:rsidP="00A313AD">
      <w:pPr>
        <w:pStyle w:val="NoSpacing"/>
        <w:rPr>
          <w:rFonts w:ascii="Caudex" w:hAnsi="Caudex"/>
          <w:b/>
          <w:sz w:val="20"/>
          <w:szCs w:val="20"/>
        </w:rPr>
      </w:pPr>
    </w:p>
    <w:p w14:paraId="3548CEB1" w14:textId="452E3803" w:rsidR="004C08D0" w:rsidRDefault="004C08D0" w:rsidP="00A313AD">
      <w:pPr>
        <w:pStyle w:val="NoSpacing"/>
        <w:rPr>
          <w:rFonts w:ascii="Caudex" w:hAnsi="Caudex"/>
          <w:b/>
          <w:sz w:val="20"/>
          <w:szCs w:val="20"/>
        </w:rPr>
      </w:pPr>
    </w:p>
    <w:p w14:paraId="1927B185" w14:textId="77777777" w:rsidR="004C08D0" w:rsidRDefault="004C08D0" w:rsidP="00A313AD">
      <w:pPr>
        <w:pStyle w:val="NoSpacing"/>
        <w:rPr>
          <w:rFonts w:ascii="Caudex" w:hAnsi="Caudex"/>
          <w:b/>
          <w:sz w:val="20"/>
          <w:szCs w:val="20"/>
        </w:rPr>
      </w:pPr>
    </w:p>
    <w:p w14:paraId="2DC63920" w14:textId="77777777" w:rsidR="00B934FD" w:rsidRDefault="00B934FD" w:rsidP="00A313AD">
      <w:pPr>
        <w:pStyle w:val="NoSpacing"/>
        <w:rPr>
          <w:rFonts w:ascii="Caudex" w:hAnsi="Caudex"/>
          <w:b/>
          <w:sz w:val="20"/>
          <w:szCs w:val="20"/>
        </w:rPr>
      </w:pPr>
    </w:p>
    <w:p w14:paraId="288A3992" w14:textId="77777777" w:rsidR="00B934FD" w:rsidRDefault="00B934FD" w:rsidP="00A313AD">
      <w:pPr>
        <w:pStyle w:val="NoSpacing"/>
        <w:rPr>
          <w:rFonts w:ascii="Caudex" w:hAnsi="Caudex"/>
          <w:b/>
          <w:sz w:val="20"/>
          <w:szCs w:val="20"/>
        </w:rPr>
      </w:pPr>
    </w:p>
    <w:p w14:paraId="59CF71AD" w14:textId="77777777" w:rsidR="00B934FD" w:rsidRPr="00A313AD" w:rsidRDefault="00B934FD" w:rsidP="00A313AD">
      <w:pPr>
        <w:pStyle w:val="NoSpacing"/>
        <w:rPr>
          <w:rFonts w:ascii="Caudex" w:eastAsiaTheme="minorEastAsia" w:hAnsi="Caudex"/>
          <w:sz w:val="20"/>
          <w:szCs w:val="20"/>
        </w:rPr>
      </w:pPr>
    </w:p>
    <w:p w14:paraId="0648D94F" w14:textId="77777777" w:rsidR="00A313AD" w:rsidRPr="00A313AD" w:rsidRDefault="00A313AD" w:rsidP="00A313AD">
      <w:pPr>
        <w:pStyle w:val="ListParagraph"/>
        <w:numPr>
          <w:ilvl w:val="0"/>
          <w:numId w:val="13"/>
        </w:numPr>
        <w:pBdr>
          <w:top w:val="single" w:sz="24" w:space="0" w:color="DEEAF6" w:themeColor="accent1" w:themeTint="33"/>
          <w:left w:val="single" w:sz="24" w:space="16" w:color="DEEAF6" w:themeColor="accent1" w:themeTint="33"/>
          <w:bottom w:val="single" w:sz="24" w:space="0" w:color="DEEAF6" w:themeColor="accent1" w:themeTint="33"/>
          <w:right w:val="single" w:sz="24" w:space="0" w:color="DEEAF6" w:themeColor="accent1" w:themeTint="33"/>
        </w:pBdr>
        <w:shd w:val="clear" w:color="auto" w:fill="990000"/>
        <w:spacing w:before="200" w:line="276" w:lineRule="auto"/>
        <w:outlineLvl w:val="1"/>
        <w:rPr>
          <w:rFonts w:ascii="Caudex" w:eastAsiaTheme="minorEastAsia" w:hAnsi="Caudex" w:cstheme="minorBidi"/>
          <w:caps/>
          <w:color w:val="auto"/>
          <w:spacing w:val="15"/>
          <w:szCs w:val="24"/>
        </w:rPr>
      </w:pPr>
      <w:r>
        <w:rPr>
          <w:rFonts w:ascii="Caudex" w:eastAsiaTheme="minorEastAsia" w:hAnsi="Caudex" w:cstheme="minorBidi"/>
          <w:caps/>
          <w:color w:val="auto"/>
          <w:spacing w:val="15"/>
          <w:szCs w:val="24"/>
        </w:rPr>
        <w:lastRenderedPageBreak/>
        <w:t>SUPPLIER ACCOUNT SET UP</w:t>
      </w:r>
    </w:p>
    <w:p w14:paraId="33C56EE9" w14:textId="77777777" w:rsidR="00A313AD" w:rsidRPr="00A313AD" w:rsidRDefault="00A313AD" w:rsidP="00A313AD">
      <w:pPr>
        <w:spacing w:line="240" w:lineRule="auto"/>
        <w:ind w:left="0" w:firstLine="0"/>
        <w:rPr>
          <w:rFonts w:ascii="Caudex" w:eastAsiaTheme="minorEastAsia" w:hAnsi="Caudex" w:cstheme="minorBidi"/>
          <w:color w:val="auto"/>
          <w:sz w:val="20"/>
          <w:szCs w:val="20"/>
        </w:rPr>
      </w:pPr>
    </w:p>
    <w:p w14:paraId="383CB7DD" w14:textId="77777777" w:rsidR="00D43FBB" w:rsidRPr="00B934FD" w:rsidRDefault="009C06A9" w:rsidP="00A313AD">
      <w:pPr>
        <w:spacing w:line="259" w:lineRule="auto"/>
        <w:ind w:left="0" w:firstLine="0"/>
        <w:rPr>
          <w:rFonts w:ascii="Caudex" w:hAnsi="Caudex"/>
          <w:b/>
          <w:sz w:val="20"/>
          <w:szCs w:val="20"/>
        </w:rPr>
      </w:pPr>
      <w:r>
        <w:rPr>
          <w:rFonts w:ascii="Caudex" w:hAnsi="Caudex"/>
          <w:b/>
          <w:sz w:val="20"/>
          <w:szCs w:val="20"/>
        </w:rPr>
        <w:t xml:space="preserve">Supplier details on PS Financial </w:t>
      </w:r>
    </w:p>
    <w:p w14:paraId="0C665D40" w14:textId="77777777" w:rsidR="00D43FBB" w:rsidRPr="00A313AD" w:rsidRDefault="00CC531E">
      <w:pPr>
        <w:ind w:left="-5"/>
        <w:rPr>
          <w:rFonts w:ascii="Caudex" w:hAnsi="Caudex"/>
          <w:sz w:val="20"/>
          <w:szCs w:val="20"/>
        </w:rPr>
      </w:pPr>
      <w:r w:rsidRPr="00A313AD">
        <w:rPr>
          <w:rFonts w:ascii="Caudex" w:hAnsi="Caudex"/>
          <w:sz w:val="20"/>
          <w:szCs w:val="20"/>
        </w:rPr>
        <w:t xml:space="preserve">On receipt of instructions from a Head of </w:t>
      </w:r>
      <w:r w:rsidR="009C06A9">
        <w:rPr>
          <w:rFonts w:ascii="Caudex" w:hAnsi="Caudex"/>
          <w:sz w:val="20"/>
          <w:szCs w:val="20"/>
        </w:rPr>
        <w:t xml:space="preserve">Department / </w:t>
      </w:r>
      <w:r w:rsidR="00D14EBF" w:rsidRPr="00A313AD">
        <w:rPr>
          <w:rFonts w:ascii="Caudex" w:hAnsi="Caudex"/>
          <w:sz w:val="20"/>
          <w:szCs w:val="20"/>
        </w:rPr>
        <w:t>Faculty or Budget Holder t</w:t>
      </w:r>
      <w:r w:rsidRPr="00A313AD">
        <w:rPr>
          <w:rFonts w:ascii="Caudex" w:hAnsi="Caudex"/>
          <w:sz w:val="20"/>
          <w:szCs w:val="20"/>
        </w:rPr>
        <w:t xml:space="preserve">o </w:t>
      </w:r>
      <w:r w:rsidR="00D14EBF" w:rsidRPr="00A313AD">
        <w:rPr>
          <w:rFonts w:ascii="Caudex" w:hAnsi="Caudex"/>
          <w:sz w:val="20"/>
          <w:szCs w:val="20"/>
        </w:rPr>
        <w:t xml:space="preserve">create </w:t>
      </w:r>
      <w:r w:rsidRPr="00A313AD">
        <w:rPr>
          <w:rFonts w:ascii="Caudex" w:hAnsi="Caudex"/>
          <w:sz w:val="20"/>
          <w:szCs w:val="20"/>
        </w:rPr>
        <w:t xml:space="preserve">a new supplier account the following information must be obtained – </w:t>
      </w:r>
    </w:p>
    <w:p w14:paraId="4E140A0F" w14:textId="77777777" w:rsidR="00D43FBB" w:rsidRPr="00A313AD" w:rsidRDefault="00CC531E">
      <w:pPr>
        <w:spacing w:line="259" w:lineRule="auto"/>
        <w:ind w:left="0" w:firstLine="0"/>
        <w:rPr>
          <w:rFonts w:ascii="Caudex" w:hAnsi="Caudex"/>
          <w:sz w:val="20"/>
          <w:szCs w:val="20"/>
        </w:rPr>
      </w:pPr>
      <w:r w:rsidRPr="00A313AD">
        <w:rPr>
          <w:rFonts w:ascii="Caudex" w:hAnsi="Caudex"/>
          <w:sz w:val="20"/>
          <w:szCs w:val="20"/>
        </w:rPr>
        <w:t xml:space="preserve"> </w:t>
      </w:r>
    </w:p>
    <w:p w14:paraId="71D2C8EC" w14:textId="77777777" w:rsidR="00D43FBB" w:rsidRPr="00A313AD" w:rsidRDefault="00CC531E" w:rsidP="000C6AF6">
      <w:pPr>
        <w:pStyle w:val="ListParagraph"/>
        <w:numPr>
          <w:ilvl w:val="0"/>
          <w:numId w:val="3"/>
        </w:numPr>
        <w:ind w:left="426" w:hanging="284"/>
        <w:rPr>
          <w:rFonts w:ascii="Caudex" w:hAnsi="Caudex"/>
          <w:sz w:val="20"/>
          <w:szCs w:val="20"/>
        </w:rPr>
      </w:pPr>
      <w:r w:rsidRPr="00A313AD">
        <w:rPr>
          <w:rFonts w:ascii="Caudex" w:hAnsi="Caudex"/>
          <w:sz w:val="20"/>
          <w:szCs w:val="20"/>
        </w:rPr>
        <w:t xml:space="preserve">Full trading name </w:t>
      </w:r>
    </w:p>
    <w:p w14:paraId="3E730005" w14:textId="77777777" w:rsidR="00D43FBB" w:rsidRPr="00A313AD" w:rsidRDefault="00CC531E" w:rsidP="000C6AF6">
      <w:pPr>
        <w:pStyle w:val="ListParagraph"/>
        <w:numPr>
          <w:ilvl w:val="0"/>
          <w:numId w:val="3"/>
        </w:numPr>
        <w:ind w:left="426" w:hanging="284"/>
        <w:rPr>
          <w:rFonts w:ascii="Caudex" w:hAnsi="Caudex"/>
          <w:sz w:val="20"/>
          <w:szCs w:val="20"/>
        </w:rPr>
      </w:pPr>
      <w:r w:rsidRPr="00A313AD">
        <w:rPr>
          <w:rFonts w:ascii="Caudex" w:hAnsi="Caudex"/>
          <w:sz w:val="20"/>
          <w:szCs w:val="20"/>
        </w:rPr>
        <w:t xml:space="preserve">Address, including postcode </w:t>
      </w:r>
    </w:p>
    <w:p w14:paraId="5CD48413" w14:textId="77777777" w:rsidR="00D43FBB" w:rsidRPr="00A313AD" w:rsidRDefault="00CC531E" w:rsidP="000C6AF6">
      <w:pPr>
        <w:pStyle w:val="ListParagraph"/>
        <w:numPr>
          <w:ilvl w:val="0"/>
          <w:numId w:val="3"/>
        </w:numPr>
        <w:ind w:left="426" w:hanging="284"/>
        <w:rPr>
          <w:rFonts w:ascii="Caudex" w:hAnsi="Caudex"/>
          <w:sz w:val="20"/>
          <w:szCs w:val="20"/>
        </w:rPr>
      </w:pPr>
      <w:r w:rsidRPr="00A313AD">
        <w:rPr>
          <w:rFonts w:ascii="Caudex" w:hAnsi="Caudex"/>
          <w:sz w:val="20"/>
          <w:szCs w:val="20"/>
        </w:rPr>
        <w:t xml:space="preserve">Telephone number </w:t>
      </w:r>
    </w:p>
    <w:p w14:paraId="5FDBB8F3" w14:textId="77777777" w:rsidR="00D43FBB" w:rsidRPr="00A313AD" w:rsidRDefault="00CC531E" w:rsidP="000C6AF6">
      <w:pPr>
        <w:pStyle w:val="ListParagraph"/>
        <w:numPr>
          <w:ilvl w:val="0"/>
          <w:numId w:val="3"/>
        </w:numPr>
        <w:ind w:left="426" w:hanging="284"/>
        <w:rPr>
          <w:rFonts w:ascii="Caudex" w:hAnsi="Caudex"/>
          <w:sz w:val="20"/>
          <w:szCs w:val="20"/>
        </w:rPr>
      </w:pPr>
      <w:r w:rsidRPr="00A313AD">
        <w:rPr>
          <w:rFonts w:ascii="Caudex" w:hAnsi="Caudex"/>
          <w:sz w:val="20"/>
          <w:szCs w:val="20"/>
        </w:rPr>
        <w:t xml:space="preserve">E-mail address (for remittance advice notes to be sent to) </w:t>
      </w:r>
    </w:p>
    <w:p w14:paraId="0B531946" w14:textId="77777777" w:rsidR="00D43FBB" w:rsidRPr="00A313AD" w:rsidRDefault="00CC531E">
      <w:pPr>
        <w:spacing w:line="259" w:lineRule="auto"/>
        <w:ind w:left="0" w:firstLine="0"/>
        <w:rPr>
          <w:rFonts w:ascii="Caudex" w:hAnsi="Caudex"/>
          <w:sz w:val="20"/>
          <w:szCs w:val="20"/>
        </w:rPr>
      </w:pPr>
      <w:r w:rsidRPr="00A313AD">
        <w:rPr>
          <w:rFonts w:ascii="Caudex" w:hAnsi="Caudex"/>
          <w:sz w:val="20"/>
          <w:szCs w:val="20"/>
        </w:rPr>
        <w:t xml:space="preserve">  </w:t>
      </w:r>
    </w:p>
    <w:p w14:paraId="0DFD417D" w14:textId="77777777" w:rsidR="00D43FBB" w:rsidRPr="00A313AD" w:rsidRDefault="00CC531E">
      <w:pPr>
        <w:spacing w:line="259" w:lineRule="auto"/>
        <w:ind w:left="0" w:firstLine="0"/>
        <w:rPr>
          <w:rFonts w:ascii="Caudex" w:hAnsi="Caudex"/>
          <w:sz w:val="20"/>
          <w:szCs w:val="20"/>
        </w:rPr>
      </w:pPr>
      <w:r w:rsidRPr="00A313AD">
        <w:rPr>
          <w:rFonts w:ascii="Caudex" w:hAnsi="Caudex"/>
          <w:sz w:val="20"/>
          <w:szCs w:val="20"/>
        </w:rPr>
        <w:t xml:space="preserve"> </w:t>
      </w:r>
    </w:p>
    <w:p w14:paraId="47C60E95" w14:textId="77777777" w:rsidR="00D43FBB" w:rsidRPr="00A313AD" w:rsidRDefault="00CC531E">
      <w:pPr>
        <w:pStyle w:val="Heading3"/>
        <w:ind w:left="-5"/>
        <w:rPr>
          <w:rFonts w:ascii="Caudex" w:hAnsi="Caudex"/>
          <w:sz w:val="20"/>
          <w:szCs w:val="20"/>
        </w:rPr>
      </w:pPr>
      <w:r w:rsidRPr="00A313AD">
        <w:rPr>
          <w:rFonts w:ascii="Caudex" w:hAnsi="Caudex"/>
          <w:sz w:val="20"/>
          <w:szCs w:val="20"/>
        </w:rPr>
        <w:t xml:space="preserve">Supplier payment details </w:t>
      </w:r>
    </w:p>
    <w:p w14:paraId="142A507C" w14:textId="77777777" w:rsidR="00D43FBB" w:rsidRPr="00A313AD" w:rsidRDefault="00D14EBF">
      <w:pPr>
        <w:ind w:left="-5"/>
        <w:rPr>
          <w:rFonts w:ascii="Caudex" w:hAnsi="Caudex"/>
          <w:sz w:val="20"/>
          <w:szCs w:val="20"/>
        </w:rPr>
      </w:pPr>
      <w:r w:rsidRPr="00A313AD">
        <w:rPr>
          <w:rFonts w:ascii="Caudex" w:hAnsi="Caudex"/>
          <w:sz w:val="20"/>
          <w:szCs w:val="20"/>
        </w:rPr>
        <w:t>If paying by BACS, the following bank details are required:</w:t>
      </w:r>
      <w:r w:rsidR="00CC531E" w:rsidRPr="00A313AD">
        <w:rPr>
          <w:rFonts w:ascii="Caudex" w:hAnsi="Caudex"/>
          <w:sz w:val="20"/>
          <w:szCs w:val="20"/>
        </w:rPr>
        <w:t xml:space="preserve">  </w:t>
      </w:r>
    </w:p>
    <w:p w14:paraId="365E5D2B" w14:textId="77777777" w:rsidR="00D43FBB" w:rsidRPr="00A313AD" w:rsidRDefault="00CC531E">
      <w:pPr>
        <w:spacing w:line="259" w:lineRule="auto"/>
        <w:ind w:left="0" w:firstLine="0"/>
        <w:rPr>
          <w:rFonts w:ascii="Caudex" w:hAnsi="Caudex"/>
          <w:sz w:val="20"/>
          <w:szCs w:val="20"/>
        </w:rPr>
      </w:pPr>
      <w:r w:rsidRPr="00A313AD">
        <w:rPr>
          <w:rFonts w:ascii="Caudex" w:hAnsi="Caudex"/>
          <w:sz w:val="20"/>
          <w:szCs w:val="20"/>
        </w:rPr>
        <w:t xml:space="preserve"> </w:t>
      </w:r>
    </w:p>
    <w:p w14:paraId="5D291655" w14:textId="77777777" w:rsidR="00D43FBB" w:rsidRPr="00A313AD" w:rsidRDefault="00CC531E" w:rsidP="000C6AF6">
      <w:pPr>
        <w:pStyle w:val="ListParagraph"/>
        <w:numPr>
          <w:ilvl w:val="0"/>
          <w:numId w:val="4"/>
        </w:numPr>
        <w:ind w:left="426" w:hanging="284"/>
        <w:rPr>
          <w:rFonts w:ascii="Caudex" w:hAnsi="Caudex"/>
          <w:sz w:val="20"/>
          <w:szCs w:val="20"/>
        </w:rPr>
      </w:pPr>
      <w:r w:rsidRPr="00A313AD">
        <w:rPr>
          <w:rFonts w:ascii="Caudex" w:hAnsi="Caudex"/>
          <w:sz w:val="20"/>
          <w:szCs w:val="20"/>
        </w:rPr>
        <w:t xml:space="preserve">Name of account </w:t>
      </w:r>
    </w:p>
    <w:p w14:paraId="0C4AA14F" w14:textId="77777777" w:rsidR="00D43FBB" w:rsidRPr="00A313AD" w:rsidRDefault="00CC531E" w:rsidP="000C6AF6">
      <w:pPr>
        <w:pStyle w:val="ListParagraph"/>
        <w:numPr>
          <w:ilvl w:val="0"/>
          <w:numId w:val="4"/>
        </w:numPr>
        <w:ind w:left="426" w:hanging="284"/>
        <w:rPr>
          <w:rFonts w:ascii="Caudex" w:hAnsi="Caudex"/>
          <w:sz w:val="20"/>
          <w:szCs w:val="20"/>
        </w:rPr>
      </w:pPr>
      <w:r w:rsidRPr="00A313AD">
        <w:rPr>
          <w:rFonts w:ascii="Caudex" w:hAnsi="Caudex"/>
          <w:sz w:val="20"/>
          <w:szCs w:val="20"/>
        </w:rPr>
        <w:t xml:space="preserve">Bank address </w:t>
      </w:r>
    </w:p>
    <w:p w14:paraId="261B12CA" w14:textId="77777777" w:rsidR="00D43FBB" w:rsidRPr="00A313AD" w:rsidRDefault="00CC531E" w:rsidP="000C6AF6">
      <w:pPr>
        <w:pStyle w:val="ListParagraph"/>
        <w:numPr>
          <w:ilvl w:val="0"/>
          <w:numId w:val="4"/>
        </w:numPr>
        <w:ind w:left="426" w:hanging="284"/>
        <w:rPr>
          <w:rFonts w:ascii="Caudex" w:hAnsi="Caudex"/>
          <w:sz w:val="20"/>
          <w:szCs w:val="20"/>
        </w:rPr>
      </w:pPr>
      <w:r w:rsidRPr="00A313AD">
        <w:rPr>
          <w:rFonts w:ascii="Caudex" w:hAnsi="Caudex"/>
          <w:sz w:val="20"/>
          <w:szCs w:val="20"/>
        </w:rPr>
        <w:t xml:space="preserve">Sort code </w:t>
      </w:r>
    </w:p>
    <w:p w14:paraId="77ACA6F9" w14:textId="77777777" w:rsidR="00D43FBB" w:rsidRPr="00A313AD" w:rsidRDefault="00CC531E" w:rsidP="000C6AF6">
      <w:pPr>
        <w:pStyle w:val="ListParagraph"/>
        <w:numPr>
          <w:ilvl w:val="0"/>
          <w:numId w:val="4"/>
        </w:numPr>
        <w:ind w:left="426" w:hanging="284"/>
        <w:rPr>
          <w:rFonts w:ascii="Caudex" w:hAnsi="Caudex"/>
          <w:sz w:val="20"/>
          <w:szCs w:val="20"/>
        </w:rPr>
      </w:pPr>
      <w:r w:rsidRPr="00A313AD">
        <w:rPr>
          <w:rFonts w:ascii="Caudex" w:hAnsi="Caudex"/>
          <w:sz w:val="20"/>
          <w:szCs w:val="20"/>
        </w:rPr>
        <w:t xml:space="preserve">Account Number </w:t>
      </w:r>
    </w:p>
    <w:p w14:paraId="358E8542" w14:textId="77777777" w:rsidR="00D43FBB" w:rsidRPr="00A313AD" w:rsidRDefault="00CC531E">
      <w:pPr>
        <w:spacing w:line="259" w:lineRule="auto"/>
        <w:ind w:left="0" w:firstLine="0"/>
        <w:rPr>
          <w:rFonts w:ascii="Caudex" w:hAnsi="Caudex"/>
          <w:sz w:val="20"/>
          <w:szCs w:val="20"/>
        </w:rPr>
      </w:pPr>
      <w:r w:rsidRPr="00A313AD">
        <w:rPr>
          <w:rFonts w:ascii="Caudex" w:hAnsi="Caudex"/>
          <w:sz w:val="20"/>
          <w:szCs w:val="20"/>
        </w:rPr>
        <w:t xml:space="preserve"> </w:t>
      </w:r>
    </w:p>
    <w:p w14:paraId="379B16E9" w14:textId="77777777" w:rsidR="00D43FBB" w:rsidRPr="00A313AD" w:rsidRDefault="00CC531E">
      <w:pPr>
        <w:ind w:left="-5"/>
        <w:rPr>
          <w:rFonts w:ascii="Caudex" w:hAnsi="Caudex"/>
          <w:sz w:val="20"/>
          <w:szCs w:val="20"/>
        </w:rPr>
      </w:pPr>
      <w:r w:rsidRPr="00A313AD">
        <w:rPr>
          <w:rFonts w:ascii="Caudex" w:hAnsi="Caudex"/>
          <w:sz w:val="20"/>
          <w:szCs w:val="20"/>
        </w:rPr>
        <w:t xml:space="preserve">All bank details must be received in writing by post on company headed paper signed by an appropriate person. </w:t>
      </w:r>
    </w:p>
    <w:p w14:paraId="53CAABA1" w14:textId="77777777" w:rsidR="00D43FBB" w:rsidRPr="00A313AD" w:rsidRDefault="00CC531E">
      <w:pPr>
        <w:spacing w:line="259" w:lineRule="auto"/>
        <w:ind w:left="0" w:firstLine="0"/>
        <w:rPr>
          <w:rFonts w:ascii="Caudex" w:hAnsi="Caudex"/>
          <w:sz w:val="20"/>
          <w:szCs w:val="20"/>
        </w:rPr>
      </w:pPr>
      <w:r w:rsidRPr="00A313AD">
        <w:rPr>
          <w:rFonts w:ascii="Caudex" w:hAnsi="Caudex"/>
          <w:sz w:val="20"/>
          <w:szCs w:val="20"/>
        </w:rPr>
        <w:t xml:space="preserve"> </w:t>
      </w:r>
    </w:p>
    <w:p w14:paraId="2127282A" w14:textId="77777777" w:rsidR="00D43FBB" w:rsidRPr="00A313AD" w:rsidRDefault="00CC531E">
      <w:pPr>
        <w:ind w:left="-5"/>
        <w:rPr>
          <w:rFonts w:ascii="Caudex" w:hAnsi="Caudex"/>
          <w:sz w:val="20"/>
          <w:szCs w:val="20"/>
        </w:rPr>
      </w:pPr>
      <w:r w:rsidRPr="00A313AD">
        <w:rPr>
          <w:rFonts w:ascii="Caudex" w:hAnsi="Caudex"/>
          <w:sz w:val="20"/>
          <w:szCs w:val="20"/>
        </w:rPr>
        <w:t xml:space="preserve">Once received, and before these details are used to make any payment, they must be verified by making a telephone call to the supplier. Do not use the telephone number sent with the bank details, without checking it is genuine against an invoice, their website and/or the telephone directory. Always ask to check the details with the accounts department. They are to give you the details to verify to the letter. Never read back the details from the letter. Get the name of the person you speak to and record this information. </w:t>
      </w:r>
    </w:p>
    <w:p w14:paraId="763CA394" w14:textId="77777777" w:rsidR="00D43FBB" w:rsidRPr="00A313AD" w:rsidRDefault="00CC531E">
      <w:pPr>
        <w:spacing w:line="259" w:lineRule="auto"/>
        <w:ind w:left="0" w:firstLine="0"/>
        <w:rPr>
          <w:rFonts w:ascii="Caudex" w:hAnsi="Caudex"/>
          <w:sz w:val="20"/>
          <w:szCs w:val="20"/>
        </w:rPr>
      </w:pPr>
      <w:r w:rsidRPr="00A313AD">
        <w:rPr>
          <w:rFonts w:ascii="Caudex" w:hAnsi="Caudex"/>
          <w:sz w:val="20"/>
          <w:szCs w:val="20"/>
        </w:rPr>
        <w:t xml:space="preserve"> </w:t>
      </w:r>
    </w:p>
    <w:p w14:paraId="0F5C5A2E" w14:textId="77777777" w:rsidR="00D43FBB" w:rsidRPr="00A313AD" w:rsidRDefault="00CC531E">
      <w:pPr>
        <w:ind w:left="-5"/>
        <w:rPr>
          <w:rFonts w:ascii="Caudex" w:hAnsi="Caudex"/>
          <w:sz w:val="20"/>
          <w:szCs w:val="20"/>
        </w:rPr>
      </w:pPr>
      <w:r w:rsidRPr="00A313AD">
        <w:rPr>
          <w:rFonts w:ascii="Caudex" w:hAnsi="Caudex"/>
          <w:sz w:val="20"/>
          <w:szCs w:val="20"/>
        </w:rPr>
        <w:t xml:space="preserve">Further checks, such as personal ID, may be required depending on what is received. </w:t>
      </w:r>
    </w:p>
    <w:p w14:paraId="64FC6276" w14:textId="77777777" w:rsidR="00D43FBB" w:rsidRPr="00A313AD" w:rsidRDefault="00CC531E">
      <w:pPr>
        <w:spacing w:line="259" w:lineRule="auto"/>
        <w:ind w:left="0" w:firstLine="0"/>
        <w:rPr>
          <w:rFonts w:ascii="Caudex" w:hAnsi="Caudex"/>
          <w:sz w:val="20"/>
          <w:szCs w:val="20"/>
        </w:rPr>
      </w:pPr>
      <w:r w:rsidRPr="00A313AD">
        <w:rPr>
          <w:rFonts w:ascii="Caudex" w:hAnsi="Caudex"/>
          <w:sz w:val="20"/>
          <w:szCs w:val="20"/>
        </w:rPr>
        <w:t xml:space="preserve"> </w:t>
      </w:r>
    </w:p>
    <w:p w14:paraId="415A3B35" w14:textId="77777777" w:rsidR="00B27B77" w:rsidRDefault="00CC531E" w:rsidP="00B27B77">
      <w:pPr>
        <w:ind w:left="-5"/>
        <w:rPr>
          <w:rFonts w:ascii="Caudex" w:hAnsi="Caudex"/>
          <w:sz w:val="20"/>
          <w:szCs w:val="20"/>
        </w:rPr>
      </w:pPr>
      <w:r w:rsidRPr="00A313AD">
        <w:rPr>
          <w:rFonts w:ascii="Caudex" w:hAnsi="Caudex"/>
          <w:sz w:val="20"/>
          <w:szCs w:val="20"/>
        </w:rPr>
        <w:t xml:space="preserve">If these verification checks cannot be made before payment is due then the supplier should be paid by cheque until verification is complete. </w:t>
      </w:r>
    </w:p>
    <w:p w14:paraId="3D9E4123" w14:textId="77777777" w:rsidR="009C35EB" w:rsidRDefault="009C35EB" w:rsidP="00B27B77">
      <w:pPr>
        <w:ind w:left="-5"/>
        <w:rPr>
          <w:rFonts w:ascii="Caudex" w:hAnsi="Caudex"/>
          <w:sz w:val="20"/>
          <w:szCs w:val="20"/>
        </w:rPr>
      </w:pPr>
    </w:p>
    <w:p w14:paraId="7B35B03B" w14:textId="77777777" w:rsidR="009C35EB" w:rsidRPr="00A313AD" w:rsidRDefault="009C35EB" w:rsidP="00B27B77">
      <w:pPr>
        <w:ind w:left="-5"/>
        <w:rPr>
          <w:rFonts w:ascii="Caudex" w:hAnsi="Caudex"/>
          <w:sz w:val="20"/>
          <w:szCs w:val="20"/>
        </w:rPr>
      </w:pPr>
      <w:r>
        <w:rPr>
          <w:rFonts w:ascii="Caudex" w:hAnsi="Caudex"/>
          <w:sz w:val="20"/>
          <w:szCs w:val="20"/>
        </w:rPr>
        <w:t xml:space="preserve">The form on page 6 of this documents is to </w:t>
      </w:r>
      <w:proofErr w:type="gramStart"/>
      <w:r>
        <w:rPr>
          <w:rFonts w:ascii="Caudex" w:hAnsi="Caudex"/>
          <w:sz w:val="20"/>
          <w:szCs w:val="20"/>
        </w:rPr>
        <w:t>completed</w:t>
      </w:r>
      <w:proofErr w:type="gramEnd"/>
      <w:r>
        <w:rPr>
          <w:rFonts w:ascii="Caudex" w:hAnsi="Caudex"/>
          <w:sz w:val="20"/>
          <w:szCs w:val="20"/>
        </w:rPr>
        <w:t xml:space="preserve"> in all cases when adding a new supplier or changing existing supplier details. </w:t>
      </w:r>
    </w:p>
    <w:p w14:paraId="55B6C370" w14:textId="77777777" w:rsidR="00A313AD" w:rsidRPr="00A313AD" w:rsidRDefault="00A313AD" w:rsidP="00A313AD">
      <w:pPr>
        <w:pStyle w:val="NoSpacing"/>
        <w:rPr>
          <w:rFonts w:ascii="Caudex" w:eastAsiaTheme="minorEastAsia" w:hAnsi="Caudex"/>
          <w:sz w:val="20"/>
          <w:szCs w:val="20"/>
        </w:rPr>
      </w:pPr>
    </w:p>
    <w:p w14:paraId="5F749134" w14:textId="77777777" w:rsidR="00A313AD" w:rsidRPr="00A313AD" w:rsidRDefault="00A313AD" w:rsidP="00A313AD">
      <w:pPr>
        <w:pStyle w:val="ListParagraph"/>
        <w:numPr>
          <w:ilvl w:val="0"/>
          <w:numId w:val="13"/>
        </w:numPr>
        <w:pBdr>
          <w:top w:val="single" w:sz="24" w:space="0" w:color="DEEAF6" w:themeColor="accent1" w:themeTint="33"/>
          <w:left w:val="single" w:sz="24" w:space="16" w:color="DEEAF6" w:themeColor="accent1" w:themeTint="33"/>
          <w:bottom w:val="single" w:sz="24" w:space="0" w:color="DEEAF6" w:themeColor="accent1" w:themeTint="33"/>
          <w:right w:val="single" w:sz="24" w:space="0" w:color="DEEAF6" w:themeColor="accent1" w:themeTint="33"/>
        </w:pBdr>
        <w:shd w:val="clear" w:color="auto" w:fill="990000"/>
        <w:spacing w:before="200" w:line="276" w:lineRule="auto"/>
        <w:outlineLvl w:val="1"/>
        <w:rPr>
          <w:rFonts w:ascii="Caudex" w:eastAsiaTheme="minorEastAsia" w:hAnsi="Caudex" w:cstheme="minorBidi"/>
          <w:caps/>
          <w:color w:val="auto"/>
          <w:spacing w:val="15"/>
          <w:szCs w:val="24"/>
        </w:rPr>
      </w:pPr>
      <w:r>
        <w:rPr>
          <w:rFonts w:ascii="Caudex" w:eastAsiaTheme="minorEastAsia" w:hAnsi="Caudex" w:cstheme="minorBidi"/>
          <w:caps/>
          <w:color w:val="auto"/>
          <w:spacing w:val="15"/>
          <w:szCs w:val="24"/>
        </w:rPr>
        <w:t>CHANGES TO SUPPLIER DETAILS</w:t>
      </w:r>
    </w:p>
    <w:p w14:paraId="15F358DA" w14:textId="77777777" w:rsidR="00A313AD" w:rsidRPr="00A313AD" w:rsidRDefault="00A313AD" w:rsidP="00A313AD">
      <w:pPr>
        <w:spacing w:line="240" w:lineRule="auto"/>
        <w:ind w:left="0" w:firstLine="0"/>
        <w:rPr>
          <w:rFonts w:ascii="Caudex" w:eastAsiaTheme="minorEastAsia" w:hAnsi="Caudex" w:cstheme="minorBidi"/>
          <w:color w:val="auto"/>
          <w:sz w:val="20"/>
          <w:szCs w:val="20"/>
        </w:rPr>
      </w:pPr>
    </w:p>
    <w:p w14:paraId="33A45852" w14:textId="77777777" w:rsidR="00D43FBB" w:rsidRPr="00A313AD" w:rsidRDefault="00CC531E">
      <w:pPr>
        <w:spacing w:line="259" w:lineRule="auto"/>
        <w:ind w:left="0" w:firstLine="0"/>
        <w:rPr>
          <w:rFonts w:ascii="Caudex" w:hAnsi="Caudex"/>
          <w:sz w:val="20"/>
          <w:szCs w:val="20"/>
        </w:rPr>
      </w:pPr>
      <w:r w:rsidRPr="00A313AD">
        <w:rPr>
          <w:rFonts w:ascii="Caudex" w:hAnsi="Caudex"/>
          <w:b/>
          <w:sz w:val="20"/>
          <w:szCs w:val="20"/>
        </w:rPr>
        <w:t xml:space="preserve"> </w:t>
      </w:r>
    </w:p>
    <w:p w14:paraId="42DD1350" w14:textId="77777777" w:rsidR="00D43FBB" w:rsidRPr="00A313AD" w:rsidRDefault="00CC531E">
      <w:pPr>
        <w:pStyle w:val="Heading3"/>
        <w:ind w:left="-5"/>
        <w:rPr>
          <w:rFonts w:ascii="Caudex" w:hAnsi="Caudex"/>
          <w:sz w:val="20"/>
          <w:szCs w:val="20"/>
        </w:rPr>
      </w:pPr>
      <w:r w:rsidRPr="00A313AD">
        <w:rPr>
          <w:rFonts w:ascii="Caudex" w:hAnsi="Caudex"/>
          <w:sz w:val="20"/>
          <w:szCs w:val="20"/>
        </w:rPr>
        <w:t xml:space="preserve">Changes to supplier details </w:t>
      </w:r>
    </w:p>
    <w:p w14:paraId="363AAF84" w14:textId="77777777" w:rsidR="00D43FBB" w:rsidRPr="00A313AD" w:rsidRDefault="00CC531E">
      <w:pPr>
        <w:ind w:left="-5"/>
        <w:rPr>
          <w:rFonts w:ascii="Caudex" w:hAnsi="Caudex"/>
          <w:sz w:val="20"/>
          <w:szCs w:val="20"/>
        </w:rPr>
      </w:pPr>
      <w:r w:rsidRPr="00A313AD">
        <w:rPr>
          <w:rFonts w:ascii="Caudex" w:hAnsi="Caudex"/>
          <w:sz w:val="20"/>
          <w:szCs w:val="20"/>
        </w:rPr>
        <w:t xml:space="preserve">This procedure aims to </w:t>
      </w:r>
      <w:proofErr w:type="spellStart"/>
      <w:r w:rsidRPr="00A313AD">
        <w:rPr>
          <w:rFonts w:ascii="Caudex" w:hAnsi="Caudex"/>
          <w:sz w:val="20"/>
          <w:szCs w:val="20"/>
        </w:rPr>
        <w:t>minimise</w:t>
      </w:r>
      <w:proofErr w:type="spellEnd"/>
      <w:r w:rsidRPr="00A313AD">
        <w:rPr>
          <w:rFonts w:ascii="Caudex" w:hAnsi="Caudex"/>
          <w:sz w:val="20"/>
          <w:szCs w:val="20"/>
        </w:rPr>
        <w:t xml:space="preserve"> the potential for Mandate Fraud (see section 3). </w:t>
      </w:r>
    </w:p>
    <w:p w14:paraId="046C316D" w14:textId="77777777" w:rsidR="00D43FBB" w:rsidRPr="00A313AD" w:rsidRDefault="00CC531E">
      <w:pPr>
        <w:spacing w:line="259" w:lineRule="auto"/>
        <w:ind w:left="0" w:firstLine="0"/>
        <w:rPr>
          <w:rFonts w:ascii="Caudex" w:hAnsi="Caudex"/>
          <w:sz w:val="20"/>
          <w:szCs w:val="20"/>
        </w:rPr>
      </w:pPr>
      <w:r w:rsidRPr="00A313AD">
        <w:rPr>
          <w:rFonts w:ascii="Caudex" w:hAnsi="Caudex"/>
          <w:b/>
          <w:sz w:val="20"/>
          <w:szCs w:val="20"/>
        </w:rPr>
        <w:t xml:space="preserve"> </w:t>
      </w:r>
    </w:p>
    <w:p w14:paraId="45B0C73D" w14:textId="77777777" w:rsidR="00D43FBB" w:rsidRPr="00A313AD" w:rsidRDefault="00CC531E">
      <w:pPr>
        <w:ind w:left="-5"/>
        <w:rPr>
          <w:rFonts w:ascii="Caudex" w:hAnsi="Caudex"/>
          <w:sz w:val="20"/>
          <w:szCs w:val="20"/>
        </w:rPr>
      </w:pPr>
      <w:r w:rsidRPr="00A313AD">
        <w:rPr>
          <w:rFonts w:ascii="Caudex" w:hAnsi="Caudex"/>
          <w:sz w:val="20"/>
          <w:szCs w:val="20"/>
        </w:rPr>
        <w:t xml:space="preserve">If anyone contacts you by telephone, e-mail or letter to change any supplier details always telephone the accounts department back to confirm the change. Be </w:t>
      </w:r>
      <w:proofErr w:type="spellStart"/>
      <w:r w:rsidRPr="00A313AD">
        <w:rPr>
          <w:rFonts w:ascii="Caudex" w:hAnsi="Caudex"/>
          <w:sz w:val="20"/>
          <w:szCs w:val="20"/>
        </w:rPr>
        <w:t>weary</w:t>
      </w:r>
      <w:proofErr w:type="spellEnd"/>
      <w:r w:rsidRPr="00A313AD">
        <w:rPr>
          <w:rFonts w:ascii="Caudex" w:hAnsi="Caudex"/>
          <w:sz w:val="20"/>
          <w:szCs w:val="20"/>
        </w:rPr>
        <w:t xml:space="preserve"> if it is to change the telephone number and particularly cautious if it is to change bank details. </w:t>
      </w:r>
    </w:p>
    <w:p w14:paraId="29D8422F" w14:textId="77777777" w:rsidR="00D43FBB" w:rsidRPr="00A313AD" w:rsidRDefault="00CC531E">
      <w:pPr>
        <w:spacing w:line="259" w:lineRule="auto"/>
        <w:ind w:left="0" w:firstLine="0"/>
        <w:rPr>
          <w:rFonts w:ascii="Caudex" w:hAnsi="Caudex"/>
          <w:sz w:val="20"/>
          <w:szCs w:val="20"/>
        </w:rPr>
      </w:pPr>
      <w:r w:rsidRPr="00A313AD">
        <w:rPr>
          <w:rFonts w:ascii="Caudex" w:hAnsi="Caudex"/>
          <w:sz w:val="20"/>
          <w:szCs w:val="20"/>
        </w:rPr>
        <w:t xml:space="preserve"> </w:t>
      </w:r>
    </w:p>
    <w:p w14:paraId="686FC270" w14:textId="77777777" w:rsidR="00D43FBB" w:rsidRPr="00A313AD" w:rsidRDefault="00CC531E">
      <w:pPr>
        <w:pStyle w:val="Heading3"/>
        <w:ind w:left="-5"/>
        <w:rPr>
          <w:rFonts w:ascii="Caudex" w:hAnsi="Caudex"/>
          <w:sz w:val="20"/>
          <w:szCs w:val="20"/>
        </w:rPr>
      </w:pPr>
      <w:r w:rsidRPr="00A313AD">
        <w:rPr>
          <w:rFonts w:ascii="Caudex" w:hAnsi="Caudex"/>
          <w:sz w:val="20"/>
          <w:szCs w:val="20"/>
        </w:rPr>
        <w:t xml:space="preserve">Changes to bank details </w:t>
      </w:r>
    </w:p>
    <w:p w14:paraId="228339D3" w14:textId="77777777" w:rsidR="00D43FBB" w:rsidRPr="00A313AD" w:rsidRDefault="00CC531E">
      <w:pPr>
        <w:ind w:left="-5"/>
        <w:rPr>
          <w:rFonts w:ascii="Caudex" w:hAnsi="Caudex"/>
          <w:sz w:val="20"/>
          <w:szCs w:val="20"/>
        </w:rPr>
      </w:pPr>
      <w:r w:rsidRPr="00A313AD">
        <w:rPr>
          <w:rFonts w:ascii="Caudex" w:hAnsi="Caudex"/>
          <w:sz w:val="20"/>
          <w:szCs w:val="20"/>
        </w:rPr>
        <w:t xml:space="preserve">Follow the same procedures as in section 1.2 by only accepting changes in writing and then verifying the changes by telephoning the accounts department of the supplier. Do not make any changes or payments into this new bank account until full verification has been made and these have been signed off by the Finance Manager. </w:t>
      </w:r>
    </w:p>
    <w:p w14:paraId="1F4E2627" w14:textId="77777777" w:rsidR="00D43FBB" w:rsidRPr="00A313AD" w:rsidRDefault="00CC531E">
      <w:pPr>
        <w:spacing w:line="259" w:lineRule="auto"/>
        <w:ind w:left="0" w:firstLine="0"/>
        <w:rPr>
          <w:rFonts w:ascii="Caudex" w:hAnsi="Caudex"/>
          <w:sz w:val="20"/>
          <w:szCs w:val="20"/>
        </w:rPr>
      </w:pPr>
      <w:r w:rsidRPr="00A313AD">
        <w:rPr>
          <w:rFonts w:ascii="Caudex" w:hAnsi="Caudex"/>
          <w:sz w:val="20"/>
          <w:szCs w:val="20"/>
        </w:rPr>
        <w:t xml:space="preserve"> </w:t>
      </w:r>
    </w:p>
    <w:p w14:paraId="141A591F" w14:textId="77777777" w:rsidR="00D43FBB" w:rsidRPr="00A313AD" w:rsidRDefault="00CC531E">
      <w:pPr>
        <w:pStyle w:val="Heading3"/>
        <w:ind w:left="-5"/>
        <w:rPr>
          <w:rFonts w:ascii="Caudex" w:hAnsi="Caudex"/>
          <w:sz w:val="20"/>
          <w:szCs w:val="20"/>
        </w:rPr>
      </w:pPr>
      <w:r w:rsidRPr="00A313AD">
        <w:rPr>
          <w:rFonts w:ascii="Caudex" w:hAnsi="Caudex"/>
          <w:sz w:val="20"/>
          <w:szCs w:val="20"/>
        </w:rPr>
        <w:t xml:space="preserve">Keep notes </w:t>
      </w:r>
    </w:p>
    <w:p w14:paraId="51D9C185" w14:textId="77777777" w:rsidR="00D43FBB" w:rsidRPr="00A313AD" w:rsidRDefault="00CC531E">
      <w:pPr>
        <w:ind w:left="-5"/>
        <w:rPr>
          <w:rFonts w:ascii="Caudex" w:hAnsi="Caudex"/>
          <w:sz w:val="20"/>
          <w:szCs w:val="20"/>
        </w:rPr>
      </w:pPr>
      <w:r w:rsidRPr="00A313AD">
        <w:rPr>
          <w:rFonts w:ascii="Caudex" w:hAnsi="Caudex"/>
          <w:sz w:val="20"/>
          <w:szCs w:val="20"/>
        </w:rPr>
        <w:t xml:space="preserve">Make notes of all telephone conversations including names of who you have spoken to. Keep all of these notes together with the original letter/e-mail received giving details of the bank change for </w:t>
      </w:r>
      <w:r w:rsidR="007A7AAB" w:rsidRPr="00A313AD">
        <w:rPr>
          <w:rFonts w:ascii="Caudex" w:hAnsi="Caudex"/>
          <w:sz w:val="20"/>
          <w:szCs w:val="20"/>
        </w:rPr>
        <w:t>6</w:t>
      </w:r>
      <w:r w:rsidRPr="00A313AD">
        <w:rPr>
          <w:rFonts w:ascii="Caudex" w:hAnsi="Caudex"/>
          <w:sz w:val="20"/>
          <w:szCs w:val="20"/>
        </w:rPr>
        <w:t xml:space="preserve"> years. </w:t>
      </w:r>
    </w:p>
    <w:p w14:paraId="29E1DB31" w14:textId="77777777" w:rsidR="00D43FBB" w:rsidRPr="00A313AD" w:rsidRDefault="00CC531E">
      <w:pPr>
        <w:spacing w:line="259" w:lineRule="auto"/>
        <w:ind w:left="0" w:firstLine="0"/>
        <w:rPr>
          <w:rFonts w:ascii="Caudex" w:hAnsi="Caudex"/>
          <w:sz w:val="20"/>
          <w:szCs w:val="20"/>
        </w:rPr>
      </w:pPr>
      <w:r w:rsidRPr="00A313AD">
        <w:rPr>
          <w:rFonts w:ascii="Caudex" w:hAnsi="Caudex"/>
          <w:sz w:val="20"/>
          <w:szCs w:val="20"/>
        </w:rPr>
        <w:t xml:space="preserve"> </w:t>
      </w:r>
    </w:p>
    <w:p w14:paraId="58A2B267" w14:textId="77777777" w:rsidR="00D43FBB" w:rsidRPr="00A313AD" w:rsidRDefault="00CC531E">
      <w:pPr>
        <w:pStyle w:val="Heading3"/>
        <w:ind w:left="-5"/>
        <w:rPr>
          <w:rFonts w:ascii="Caudex" w:hAnsi="Caudex"/>
          <w:sz w:val="20"/>
          <w:szCs w:val="20"/>
        </w:rPr>
      </w:pPr>
      <w:r w:rsidRPr="00A313AD">
        <w:rPr>
          <w:rFonts w:ascii="Caudex" w:hAnsi="Caudex"/>
          <w:sz w:val="20"/>
          <w:szCs w:val="20"/>
        </w:rPr>
        <w:lastRenderedPageBreak/>
        <w:t xml:space="preserve">Supplier review </w:t>
      </w:r>
    </w:p>
    <w:p w14:paraId="74A2FDD2" w14:textId="77777777" w:rsidR="00D43FBB" w:rsidRPr="00A313AD" w:rsidRDefault="00CC531E">
      <w:pPr>
        <w:ind w:left="-5"/>
        <w:rPr>
          <w:rFonts w:ascii="Caudex" w:hAnsi="Caudex"/>
          <w:sz w:val="20"/>
          <w:szCs w:val="20"/>
        </w:rPr>
      </w:pPr>
      <w:r w:rsidRPr="00A313AD">
        <w:rPr>
          <w:rFonts w:ascii="Caudex" w:hAnsi="Caudex"/>
          <w:sz w:val="20"/>
          <w:szCs w:val="20"/>
        </w:rPr>
        <w:t>A periodic review of suppliers should be undertaken to identify and remove any old/dormant accounts from SUN. This reduces the likelihood of any old supplier information being used to secure fraudulent payments.</w:t>
      </w:r>
      <w:r w:rsidRPr="00A313AD">
        <w:rPr>
          <w:rFonts w:ascii="Caudex" w:hAnsi="Caudex"/>
          <w:b/>
          <w:sz w:val="20"/>
          <w:szCs w:val="20"/>
        </w:rPr>
        <w:t xml:space="preserve"> </w:t>
      </w:r>
    </w:p>
    <w:p w14:paraId="2BF04A6A" w14:textId="77777777" w:rsidR="00A313AD" w:rsidRPr="00A313AD" w:rsidRDefault="00CC531E" w:rsidP="009C35EB">
      <w:pPr>
        <w:spacing w:after="9" w:line="259" w:lineRule="auto"/>
        <w:ind w:left="0" w:firstLine="0"/>
        <w:rPr>
          <w:rFonts w:ascii="Caudex" w:eastAsiaTheme="minorEastAsia" w:hAnsi="Caudex" w:cstheme="minorBidi"/>
          <w:color w:val="auto"/>
          <w:sz w:val="20"/>
          <w:szCs w:val="20"/>
        </w:rPr>
      </w:pPr>
      <w:r w:rsidRPr="00A313AD">
        <w:rPr>
          <w:rFonts w:ascii="Caudex" w:hAnsi="Caudex"/>
          <w:sz w:val="20"/>
          <w:szCs w:val="20"/>
        </w:rPr>
        <w:t xml:space="preserve"> </w:t>
      </w:r>
      <w:r w:rsidRPr="00A313AD">
        <w:rPr>
          <w:rFonts w:ascii="Caudex" w:hAnsi="Caudex"/>
          <w:b/>
          <w:sz w:val="20"/>
          <w:szCs w:val="20"/>
        </w:rPr>
        <w:t xml:space="preserve"> </w:t>
      </w:r>
    </w:p>
    <w:p w14:paraId="3C63985A" w14:textId="77777777" w:rsidR="00A313AD" w:rsidRPr="00A313AD" w:rsidRDefault="00A313AD" w:rsidP="00A313AD">
      <w:pPr>
        <w:pStyle w:val="ListParagraph"/>
        <w:numPr>
          <w:ilvl w:val="0"/>
          <w:numId w:val="13"/>
        </w:numPr>
        <w:pBdr>
          <w:top w:val="single" w:sz="24" w:space="0" w:color="DEEAF6" w:themeColor="accent1" w:themeTint="33"/>
          <w:left w:val="single" w:sz="24" w:space="16" w:color="DEEAF6" w:themeColor="accent1" w:themeTint="33"/>
          <w:bottom w:val="single" w:sz="24" w:space="0" w:color="DEEAF6" w:themeColor="accent1" w:themeTint="33"/>
          <w:right w:val="single" w:sz="24" w:space="0" w:color="DEEAF6" w:themeColor="accent1" w:themeTint="33"/>
        </w:pBdr>
        <w:shd w:val="clear" w:color="auto" w:fill="990000"/>
        <w:spacing w:before="200" w:line="276" w:lineRule="auto"/>
        <w:outlineLvl w:val="1"/>
        <w:rPr>
          <w:rFonts w:ascii="Caudex" w:eastAsiaTheme="minorEastAsia" w:hAnsi="Caudex" w:cstheme="minorBidi"/>
          <w:caps/>
          <w:color w:val="auto"/>
          <w:spacing w:val="15"/>
          <w:szCs w:val="24"/>
        </w:rPr>
      </w:pPr>
      <w:r>
        <w:rPr>
          <w:rFonts w:ascii="Caudex" w:eastAsiaTheme="minorEastAsia" w:hAnsi="Caudex" w:cstheme="minorBidi"/>
          <w:caps/>
          <w:color w:val="auto"/>
          <w:spacing w:val="15"/>
          <w:szCs w:val="24"/>
        </w:rPr>
        <w:t>BANK PAYMENTS</w:t>
      </w:r>
    </w:p>
    <w:p w14:paraId="53D89859" w14:textId="77777777" w:rsidR="00D43FBB" w:rsidRPr="00A313AD" w:rsidRDefault="00CC531E">
      <w:pPr>
        <w:spacing w:line="259" w:lineRule="auto"/>
        <w:ind w:left="0" w:firstLine="0"/>
        <w:rPr>
          <w:rFonts w:ascii="Caudex" w:hAnsi="Caudex"/>
          <w:sz w:val="20"/>
          <w:szCs w:val="20"/>
        </w:rPr>
      </w:pPr>
      <w:r w:rsidRPr="00A313AD">
        <w:rPr>
          <w:rFonts w:ascii="Caudex" w:hAnsi="Caudex"/>
          <w:b/>
          <w:sz w:val="20"/>
          <w:szCs w:val="20"/>
        </w:rPr>
        <w:t xml:space="preserve"> </w:t>
      </w:r>
    </w:p>
    <w:p w14:paraId="37597E80" w14:textId="77777777" w:rsidR="00D43FBB" w:rsidRPr="00A313AD" w:rsidRDefault="00CC531E">
      <w:pPr>
        <w:pStyle w:val="Heading3"/>
        <w:ind w:left="-5"/>
        <w:rPr>
          <w:rFonts w:ascii="Caudex" w:hAnsi="Caudex"/>
          <w:sz w:val="20"/>
          <w:szCs w:val="20"/>
        </w:rPr>
      </w:pPr>
      <w:r w:rsidRPr="00A313AD">
        <w:rPr>
          <w:rFonts w:ascii="Caudex" w:hAnsi="Caudex"/>
          <w:sz w:val="20"/>
          <w:szCs w:val="20"/>
        </w:rPr>
        <w:t xml:space="preserve">Exception Reporting  </w:t>
      </w:r>
    </w:p>
    <w:p w14:paraId="7F56CB1D" w14:textId="77777777" w:rsidR="00D43FBB" w:rsidRPr="00A313AD" w:rsidRDefault="00CC531E">
      <w:pPr>
        <w:ind w:left="-5"/>
        <w:rPr>
          <w:rFonts w:ascii="Caudex" w:hAnsi="Caudex"/>
          <w:sz w:val="20"/>
          <w:szCs w:val="20"/>
        </w:rPr>
      </w:pPr>
      <w:r w:rsidRPr="00A313AD">
        <w:rPr>
          <w:rFonts w:ascii="Caudex" w:hAnsi="Caudex"/>
          <w:sz w:val="20"/>
          <w:szCs w:val="20"/>
        </w:rPr>
        <w:t xml:space="preserve">An exception report that details all changes made to supplier details must be run before every payment run. The Finance Manager will review this report along with all supporting evidence of all changes. </w:t>
      </w:r>
    </w:p>
    <w:p w14:paraId="3FBB16D7" w14:textId="77777777" w:rsidR="00D43FBB" w:rsidRPr="00A313AD" w:rsidRDefault="00CC531E">
      <w:pPr>
        <w:spacing w:line="259" w:lineRule="auto"/>
        <w:ind w:left="0" w:firstLine="0"/>
        <w:rPr>
          <w:rFonts w:ascii="Caudex" w:hAnsi="Caudex"/>
          <w:sz w:val="20"/>
          <w:szCs w:val="20"/>
        </w:rPr>
      </w:pPr>
      <w:r w:rsidRPr="00A313AD">
        <w:rPr>
          <w:rFonts w:ascii="Caudex" w:hAnsi="Caudex"/>
          <w:sz w:val="20"/>
          <w:szCs w:val="20"/>
        </w:rPr>
        <w:t xml:space="preserve"> </w:t>
      </w:r>
    </w:p>
    <w:p w14:paraId="076800F6" w14:textId="77777777" w:rsidR="00D43FBB" w:rsidRPr="00A313AD" w:rsidRDefault="00CC531E">
      <w:pPr>
        <w:ind w:left="-5"/>
        <w:rPr>
          <w:rFonts w:ascii="Caudex" w:hAnsi="Caudex"/>
          <w:sz w:val="20"/>
          <w:szCs w:val="20"/>
        </w:rPr>
      </w:pPr>
      <w:r w:rsidRPr="00A313AD">
        <w:rPr>
          <w:rFonts w:ascii="Caudex" w:hAnsi="Caudex"/>
          <w:sz w:val="20"/>
          <w:szCs w:val="20"/>
        </w:rPr>
        <w:t xml:space="preserve">The report will then be reviewed and signed off by the Bursar. Only after the exception report has been verified in this way can the payment run be made. </w:t>
      </w:r>
    </w:p>
    <w:p w14:paraId="3BF9A274" w14:textId="77777777" w:rsidR="003C0040" w:rsidRPr="00A313AD" w:rsidRDefault="00CC531E" w:rsidP="009F411A">
      <w:pPr>
        <w:spacing w:line="259" w:lineRule="auto"/>
        <w:ind w:left="0" w:firstLine="0"/>
        <w:rPr>
          <w:rFonts w:ascii="Caudex" w:hAnsi="Caudex"/>
          <w:sz w:val="20"/>
          <w:szCs w:val="20"/>
        </w:rPr>
      </w:pPr>
      <w:r w:rsidRPr="00A313AD">
        <w:rPr>
          <w:rFonts w:ascii="Caudex" w:hAnsi="Caudex"/>
          <w:sz w:val="20"/>
          <w:szCs w:val="20"/>
        </w:rPr>
        <w:t xml:space="preserve"> </w:t>
      </w:r>
    </w:p>
    <w:p w14:paraId="72DA01BF" w14:textId="77777777" w:rsidR="00F63BCE" w:rsidRPr="00A313AD" w:rsidRDefault="00F63BCE" w:rsidP="00F63BCE">
      <w:pPr>
        <w:pStyle w:val="ListParagraph"/>
        <w:numPr>
          <w:ilvl w:val="0"/>
          <w:numId w:val="13"/>
        </w:numPr>
        <w:pBdr>
          <w:top w:val="single" w:sz="24" w:space="0" w:color="DEEAF6" w:themeColor="accent1" w:themeTint="33"/>
          <w:left w:val="single" w:sz="24" w:space="16" w:color="DEEAF6" w:themeColor="accent1" w:themeTint="33"/>
          <w:bottom w:val="single" w:sz="24" w:space="0" w:color="DEEAF6" w:themeColor="accent1" w:themeTint="33"/>
          <w:right w:val="single" w:sz="24" w:space="0" w:color="DEEAF6" w:themeColor="accent1" w:themeTint="33"/>
        </w:pBdr>
        <w:shd w:val="clear" w:color="auto" w:fill="990000"/>
        <w:spacing w:before="200" w:line="276" w:lineRule="auto"/>
        <w:outlineLvl w:val="1"/>
        <w:rPr>
          <w:rFonts w:ascii="Caudex" w:eastAsiaTheme="minorEastAsia" w:hAnsi="Caudex" w:cstheme="minorBidi"/>
          <w:caps/>
          <w:color w:val="auto"/>
          <w:spacing w:val="15"/>
          <w:szCs w:val="24"/>
        </w:rPr>
      </w:pPr>
      <w:r>
        <w:rPr>
          <w:rFonts w:ascii="Caudex" w:eastAsiaTheme="minorEastAsia" w:hAnsi="Caudex" w:cstheme="minorBidi"/>
          <w:caps/>
          <w:color w:val="auto"/>
          <w:spacing w:val="15"/>
          <w:szCs w:val="24"/>
        </w:rPr>
        <w:t>mandate fruad</w:t>
      </w:r>
    </w:p>
    <w:p w14:paraId="3081F2C6" w14:textId="77777777" w:rsidR="00F63BCE" w:rsidRPr="00A313AD" w:rsidRDefault="00F63BCE" w:rsidP="00F63BCE">
      <w:pPr>
        <w:spacing w:line="240" w:lineRule="auto"/>
        <w:ind w:left="0" w:firstLine="0"/>
        <w:rPr>
          <w:rFonts w:ascii="Caudex" w:eastAsiaTheme="minorEastAsia" w:hAnsi="Caudex" w:cstheme="minorBidi"/>
          <w:color w:val="auto"/>
          <w:sz w:val="20"/>
          <w:szCs w:val="20"/>
        </w:rPr>
      </w:pPr>
    </w:p>
    <w:p w14:paraId="044B6F79" w14:textId="77777777" w:rsidR="00D43FBB" w:rsidRPr="00A313AD" w:rsidRDefault="00CC531E">
      <w:pPr>
        <w:spacing w:line="259" w:lineRule="auto"/>
        <w:ind w:left="0" w:firstLine="0"/>
        <w:rPr>
          <w:rFonts w:ascii="Caudex" w:hAnsi="Caudex"/>
          <w:sz w:val="20"/>
          <w:szCs w:val="20"/>
        </w:rPr>
      </w:pPr>
      <w:r w:rsidRPr="00A313AD">
        <w:rPr>
          <w:rFonts w:ascii="Caudex" w:hAnsi="Caudex"/>
          <w:b/>
          <w:sz w:val="20"/>
          <w:szCs w:val="20"/>
        </w:rPr>
        <w:t xml:space="preserve"> </w:t>
      </w:r>
    </w:p>
    <w:p w14:paraId="5D002AC1" w14:textId="77777777" w:rsidR="00D43FBB" w:rsidRPr="00A313AD" w:rsidRDefault="00CC531E">
      <w:pPr>
        <w:pStyle w:val="Heading3"/>
        <w:ind w:left="-5"/>
        <w:rPr>
          <w:rFonts w:ascii="Caudex" w:hAnsi="Caudex"/>
          <w:sz w:val="20"/>
          <w:szCs w:val="20"/>
        </w:rPr>
      </w:pPr>
      <w:r w:rsidRPr="00A313AD">
        <w:rPr>
          <w:rFonts w:ascii="Caudex" w:hAnsi="Caudex"/>
          <w:sz w:val="20"/>
          <w:szCs w:val="20"/>
        </w:rPr>
        <w:t xml:space="preserve">Mandate Fraud  </w:t>
      </w:r>
    </w:p>
    <w:p w14:paraId="6A7517FC" w14:textId="77777777" w:rsidR="006A4F56" w:rsidRPr="00A313AD" w:rsidRDefault="00CC531E" w:rsidP="006A4F56">
      <w:pPr>
        <w:spacing w:after="10" w:line="249" w:lineRule="auto"/>
        <w:ind w:left="-5"/>
        <w:rPr>
          <w:rFonts w:ascii="Caudex" w:hAnsi="Caudex"/>
          <w:sz w:val="20"/>
          <w:szCs w:val="20"/>
        </w:rPr>
      </w:pPr>
      <w:r w:rsidRPr="00A313AD">
        <w:rPr>
          <w:rFonts w:ascii="Caudex" w:hAnsi="Caudex"/>
          <w:sz w:val="20"/>
          <w:szCs w:val="20"/>
        </w:rPr>
        <w:t xml:space="preserve">Mandate Fraud is also known as Creditor Fraud, Payment Diversion Fraud and Supplier Account Takeover Fraud. </w:t>
      </w:r>
      <w:r w:rsidR="006A4F56" w:rsidRPr="00A313AD">
        <w:rPr>
          <w:rFonts w:ascii="Caudex" w:hAnsi="Caudex"/>
          <w:b/>
          <w:sz w:val="20"/>
          <w:szCs w:val="20"/>
        </w:rPr>
        <w:t>(</w:t>
      </w:r>
      <w:r w:rsidR="006A4F56" w:rsidRPr="00A313AD">
        <w:rPr>
          <w:rFonts w:ascii="Caudex" w:hAnsi="Caudex"/>
          <w:sz w:val="20"/>
          <w:szCs w:val="20"/>
        </w:rPr>
        <w:t xml:space="preserve">from </w:t>
      </w:r>
      <w:r w:rsidR="006A4F56" w:rsidRPr="00A313AD">
        <w:rPr>
          <w:rFonts w:ascii="Caudex" w:eastAsia="Times New Roman" w:hAnsi="Caudex" w:cs="Times New Roman"/>
          <w:sz w:val="20"/>
          <w:szCs w:val="20"/>
        </w:rPr>
        <w:t>http://www.met.police.uk/fraudalert/mandate_fraud.htm</w:t>
      </w:r>
      <w:r w:rsidR="006A4F56" w:rsidRPr="00A313AD">
        <w:rPr>
          <w:rFonts w:ascii="Caudex" w:hAnsi="Caudex"/>
          <w:sz w:val="20"/>
          <w:szCs w:val="20"/>
        </w:rPr>
        <w:t xml:space="preserve">) </w:t>
      </w:r>
    </w:p>
    <w:p w14:paraId="292611A3" w14:textId="77777777" w:rsidR="00D43FBB" w:rsidRPr="00A313AD" w:rsidRDefault="00CC531E">
      <w:pPr>
        <w:spacing w:line="259" w:lineRule="auto"/>
        <w:ind w:left="0" w:firstLine="0"/>
        <w:rPr>
          <w:rFonts w:ascii="Caudex" w:hAnsi="Caudex"/>
          <w:sz w:val="20"/>
          <w:szCs w:val="20"/>
        </w:rPr>
      </w:pPr>
      <w:r w:rsidRPr="00A313AD">
        <w:rPr>
          <w:rFonts w:ascii="Caudex" w:hAnsi="Caudex"/>
          <w:sz w:val="20"/>
          <w:szCs w:val="20"/>
        </w:rPr>
        <w:t xml:space="preserve"> </w:t>
      </w:r>
    </w:p>
    <w:p w14:paraId="347F740E" w14:textId="77777777" w:rsidR="00D43FBB" w:rsidRPr="00A313AD" w:rsidRDefault="00CC531E">
      <w:pPr>
        <w:ind w:left="-5"/>
        <w:rPr>
          <w:rFonts w:ascii="Caudex" w:hAnsi="Caudex"/>
          <w:sz w:val="20"/>
          <w:szCs w:val="20"/>
        </w:rPr>
      </w:pPr>
      <w:r w:rsidRPr="00A313AD">
        <w:rPr>
          <w:rFonts w:ascii="Caudex" w:hAnsi="Caudex"/>
          <w:sz w:val="20"/>
          <w:szCs w:val="20"/>
        </w:rPr>
        <w:t xml:space="preserve">Changing bank accounts is an unusual occurrence and therefore any request to update records should be treated with suspicion. Changes should be </w:t>
      </w:r>
      <w:proofErr w:type="spellStart"/>
      <w:r w:rsidRPr="00A313AD">
        <w:rPr>
          <w:rFonts w:ascii="Caudex" w:hAnsi="Caudex"/>
          <w:sz w:val="20"/>
          <w:szCs w:val="20"/>
        </w:rPr>
        <w:t>authorised</w:t>
      </w:r>
      <w:proofErr w:type="spellEnd"/>
      <w:r w:rsidRPr="00A313AD">
        <w:rPr>
          <w:rFonts w:ascii="Caudex" w:hAnsi="Caudex"/>
          <w:sz w:val="20"/>
          <w:szCs w:val="20"/>
        </w:rPr>
        <w:t xml:space="preserve"> at a senior level. </w:t>
      </w:r>
    </w:p>
    <w:p w14:paraId="18940EC3" w14:textId="77777777" w:rsidR="00D43FBB" w:rsidRPr="00A313AD" w:rsidRDefault="00CC531E">
      <w:pPr>
        <w:spacing w:line="259" w:lineRule="auto"/>
        <w:ind w:left="0" w:firstLine="0"/>
        <w:rPr>
          <w:rFonts w:ascii="Caudex" w:hAnsi="Caudex"/>
          <w:sz w:val="20"/>
          <w:szCs w:val="20"/>
        </w:rPr>
      </w:pPr>
      <w:r w:rsidRPr="00A313AD">
        <w:rPr>
          <w:rFonts w:ascii="Caudex" w:hAnsi="Caudex"/>
          <w:sz w:val="20"/>
          <w:szCs w:val="20"/>
        </w:rPr>
        <w:t xml:space="preserve"> </w:t>
      </w:r>
    </w:p>
    <w:p w14:paraId="030701DF" w14:textId="77777777" w:rsidR="00D43FBB" w:rsidRPr="00A313AD" w:rsidRDefault="00CC531E">
      <w:pPr>
        <w:ind w:left="-5"/>
        <w:rPr>
          <w:rFonts w:ascii="Caudex" w:hAnsi="Caudex"/>
          <w:sz w:val="20"/>
          <w:szCs w:val="20"/>
        </w:rPr>
      </w:pPr>
      <w:r w:rsidRPr="00A313AD">
        <w:rPr>
          <w:rFonts w:ascii="Caudex" w:hAnsi="Caudex"/>
          <w:sz w:val="20"/>
          <w:szCs w:val="20"/>
        </w:rPr>
        <w:t xml:space="preserve">This fraud involves the changing of account details for supplier or customer accounts in order to gain control of an account and benefit from </w:t>
      </w:r>
      <w:proofErr w:type="spellStart"/>
      <w:r w:rsidRPr="00A313AD">
        <w:rPr>
          <w:rFonts w:ascii="Caudex" w:hAnsi="Caudex"/>
          <w:sz w:val="20"/>
          <w:szCs w:val="20"/>
        </w:rPr>
        <w:t>unauthorised</w:t>
      </w:r>
      <w:proofErr w:type="spellEnd"/>
      <w:r w:rsidRPr="00A313AD">
        <w:rPr>
          <w:rFonts w:ascii="Caudex" w:hAnsi="Caudex"/>
          <w:sz w:val="20"/>
          <w:szCs w:val="20"/>
        </w:rPr>
        <w:t xml:space="preserve"> payments. This could include changing of bank details in a direct debit, manipulation of credit card activity, or changing of an employee’s bank account details for their salary, particularly when a bonus is due. </w:t>
      </w:r>
    </w:p>
    <w:p w14:paraId="3EDF6FE0" w14:textId="77777777" w:rsidR="00D43FBB" w:rsidRPr="00A313AD" w:rsidRDefault="00CC531E">
      <w:pPr>
        <w:spacing w:line="259" w:lineRule="auto"/>
        <w:ind w:left="0" w:firstLine="0"/>
        <w:rPr>
          <w:rFonts w:ascii="Caudex" w:hAnsi="Caudex"/>
          <w:sz w:val="20"/>
          <w:szCs w:val="20"/>
        </w:rPr>
      </w:pPr>
      <w:r w:rsidRPr="00A313AD">
        <w:rPr>
          <w:rFonts w:ascii="Caudex" w:hAnsi="Caudex"/>
          <w:sz w:val="20"/>
          <w:szCs w:val="20"/>
        </w:rPr>
        <w:t xml:space="preserve"> </w:t>
      </w:r>
    </w:p>
    <w:p w14:paraId="1CD3B022" w14:textId="77777777" w:rsidR="00D43FBB" w:rsidRPr="00A313AD" w:rsidRDefault="00CC531E">
      <w:pPr>
        <w:ind w:left="-5"/>
        <w:rPr>
          <w:rFonts w:ascii="Caudex" w:hAnsi="Caudex"/>
          <w:sz w:val="20"/>
          <w:szCs w:val="20"/>
        </w:rPr>
      </w:pPr>
      <w:r w:rsidRPr="00A313AD">
        <w:rPr>
          <w:rFonts w:ascii="Caudex" w:hAnsi="Caudex"/>
          <w:sz w:val="20"/>
          <w:szCs w:val="20"/>
        </w:rPr>
        <w:t xml:space="preserve">Fraudsters rely on the Payee (Company) name not being checked by the Banks. In most cases, only the Sort Code and Account Number are checked by the receiving bank. </w:t>
      </w:r>
    </w:p>
    <w:p w14:paraId="0018C4F9" w14:textId="77777777" w:rsidR="00D43FBB" w:rsidRPr="00A313AD" w:rsidRDefault="00CC531E">
      <w:pPr>
        <w:spacing w:line="259" w:lineRule="auto"/>
        <w:ind w:left="0" w:firstLine="0"/>
        <w:rPr>
          <w:rFonts w:ascii="Caudex" w:hAnsi="Caudex"/>
          <w:sz w:val="20"/>
          <w:szCs w:val="20"/>
        </w:rPr>
      </w:pPr>
      <w:r w:rsidRPr="00A313AD">
        <w:rPr>
          <w:rFonts w:ascii="Caudex" w:hAnsi="Caudex"/>
          <w:sz w:val="20"/>
          <w:szCs w:val="20"/>
        </w:rPr>
        <w:t xml:space="preserve"> </w:t>
      </w:r>
    </w:p>
    <w:p w14:paraId="514935E9" w14:textId="77777777" w:rsidR="00D43FBB" w:rsidRPr="00A313AD" w:rsidRDefault="00CC531E">
      <w:pPr>
        <w:ind w:left="-5"/>
        <w:rPr>
          <w:rFonts w:ascii="Caudex" w:hAnsi="Caudex"/>
          <w:sz w:val="20"/>
          <w:szCs w:val="20"/>
        </w:rPr>
      </w:pPr>
      <w:r w:rsidRPr="00A313AD">
        <w:rPr>
          <w:rFonts w:ascii="Caudex" w:hAnsi="Caudex"/>
          <w:sz w:val="20"/>
          <w:szCs w:val="20"/>
        </w:rPr>
        <w:t xml:space="preserve">Additionally, company details, including signatures on published accounts, are copied from the internet. </w:t>
      </w:r>
    </w:p>
    <w:p w14:paraId="00A600FE" w14:textId="77777777" w:rsidR="00D43FBB" w:rsidRPr="00A313AD" w:rsidRDefault="00CC531E">
      <w:pPr>
        <w:spacing w:line="259" w:lineRule="auto"/>
        <w:ind w:left="0" w:firstLine="0"/>
        <w:rPr>
          <w:rFonts w:ascii="Caudex" w:hAnsi="Caudex"/>
          <w:sz w:val="20"/>
          <w:szCs w:val="20"/>
        </w:rPr>
      </w:pPr>
      <w:r w:rsidRPr="00A313AD">
        <w:rPr>
          <w:rFonts w:ascii="Caudex" w:hAnsi="Caudex"/>
          <w:sz w:val="20"/>
          <w:szCs w:val="20"/>
        </w:rPr>
        <w:t xml:space="preserve"> </w:t>
      </w:r>
    </w:p>
    <w:p w14:paraId="7B80CD1D" w14:textId="77777777" w:rsidR="00D43FBB" w:rsidRPr="00A313AD" w:rsidRDefault="00CC531E">
      <w:pPr>
        <w:ind w:left="-5"/>
        <w:rPr>
          <w:rFonts w:ascii="Caudex" w:hAnsi="Caudex"/>
          <w:sz w:val="20"/>
          <w:szCs w:val="20"/>
        </w:rPr>
      </w:pPr>
      <w:r w:rsidRPr="00A313AD">
        <w:rPr>
          <w:rFonts w:ascii="Caudex" w:hAnsi="Caudex"/>
          <w:sz w:val="20"/>
          <w:szCs w:val="20"/>
        </w:rPr>
        <w:t xml:space="preserve">All companies and </w:t>
      </w:r>
      <w:proofErr w:type="spellStart"/>
      <w:r w:rsidRPr="00A313AD">
        <w:rPr>
          <w:rFonts w:ascii="Caudex" w:hAnsi="Caudex"/>
          <w:sz w:val="20"/>
          <w:szCs w:val="20"/>
        </w:rPr>
        <w:t>organisations</w:t>
      </w:r>
      <w:proofErr w:type="spellEnd"/>
      <w:r w:rsidRPr="00A313AD">
        <w:rPr>
          <w:rFonts w:ascii="Caudex" w:hAnsi="Caudex"/>
          <w:sz w:val="20"/>
          <w:szCs w:val="20"/>
        </w:rPr>
        <w:t xml:space="preserve"> are urged to ensure that they have robust </w:t>
      </w:r>
      <w:proofErr w:type="spellStart"/>
      <w:r w:rsidRPr="00A313AD">
        <w:rPr>
          <w:rFonts w:ascii="Caudex" w:hAnsi="Caudex"/>
          <w:sz w:val="20"/>
          <w:szCs w:val="20"/>
        </w:rPr>
        <w:t>authorisation</w:t>
      </w:r>
      <w:proofErr w:type="spellEnd"/>
      <w:r w:rsidRPr="00A313AD">
        <w:rPr>
          <w:rFonts w:ascii="Caudex" w:hAnsi="Caudex"/>
          <w:sz w:val="20"/>
          <w:szCs w:val="20"/>
        </w:rPr>
        <w:t xml:space="preserve"> and monitoring procedures in place for the creation and changing of bank details and monitoring of payments. </w:t>
      </w:r>
    </w:p>
    <w:p w14:paraId="1749BE43" w14:textId="77777777" w:rsidR="00D43FBB" w:rsidRPr="00A313AD" w:rsidRDefault="00CC531E">
      <w:pPr>
        <w:spacing w:line="259" w:lineRule="auto"/>
        <w:ind w:left="0" w:firstLine="0"/>
        <w:rPr>
          <w:rFonts w:ascii="Caudex" w:hAnsi="Caudex"/>
          <w:sz w:val="20"/>
          <w:szCs w:val="20"/>
        </w:rPr>
      </w:pPr>
      <w:r w:rsidRPr="00A313AD">
        <w:rPr>
          <w:rFonts w:ascii="Caudex" w:hAnsi="Caudex"/>
          <w:sz w:val="20"/>
          <w:szCs w:val="20"/>
        </w:rPr>
        <w:t xml:space="preserve"> </w:t>
      </w:r>
    </w:p>
    <w:p w14:paraId="0314BE93" w14:textId="77777777" w:rsidR="00D43FBB" w:rsidRPr="00A313AD" w:rsidRDefault="00CC531E">
      <w:pPr>
        <w:ind w:left="-5"/>
        <w:rPr>
          <w:rFonts w:ascii="Caudex" w:hAnsi="Caudex"/>
          <w:sz w:val="20"/>
          <w:szCs w:val="20"/>
        </w:rPr>
      </w:pPr>
      <w:r w:rsidRPr="00A313AD">
        <w:rPr>
          <w:rFonts w:ascii="Caudex" w:hAnsi="Caudex"/>
          <w:sz w:val="20"/>
          <w:szCs w:val="20"/>
        </w:rPr>
        <w:t xml:space="preserve">This also applies when providing account details on order to set up new payments or amend them. </w:t>
      </w:r>
    </w:p>
    <w:p w14:paraId="4DDFC3A6" w14:textId="77777777" w:rsidR="00D43FBB" w:rsidRPr="00A313AD" w:rsidRDefault="00CC531E">
      <w:pPr>
        <w:spacing w:line="259" w:lineRule="auto"/>
        <w:ind w:left="0" w:firstLine="0"/>
        <w:rPr>
          <w:rFonts w:ascii="Caudex" w:hAnsi="Caudex"/>
          <w:sz w:val="20"/>
          <w:szCs w:val="20"/>
        </w:rPr>
      </w:pPr>
      <w:r w:rsidRPr="00A313AD">
        <w:rPr>
          <w:rFonts w:ascii="Caudex" w:hAnsi="Caudex"/>
          <w:sz w:val="20"/>
          <w:szCs w:val="20"/>
        </w:rPr>
        <w:t xml:space="preserve"> </w:t>
      </w:r>
    </w:p>
    <w:p w14:paraId="1C61A4A1" w14:textId="77777777" w:rsidR="00D43FBB" w:rsidRPr="00A313AD" w:rsidRDefault="00CC531E">
      <w:pPr>
        <w:ind w:left="-5"/>
        <w:rPr>
          <w:rFonts w:ascii="Caudex" w:hAnsi="Caudex"/>
          <w:sz w:val="20"/>
          <w:szCs w:val="20"/>
        </w:rPr>
      </w:pPr>
      <w:r w:rsidRPr="00A313AD">
        <w:rPr>
          <w:rFonts w:ascii="Caudex" w:hAnsi="Caudex"/>
          <w:sz w:val="20"/>
          <w:szCs w:val="20"/>
        </w:rPr>
        <w:t xml:space="preserve">Requests may be received by phone, letter or email to update account details. These requests must be monitored, checked and </w:t>
      </w:r>
      <w:proofErr w:type="spellStart"/>
      <w:r w:rsidRPr="00A313AD">
        <w:rPr>
          <w:rFonts w:ascii="Caudex" w:hAnsi="Caudex"/>
          <w:sz w:val="20"/>
          <w:szCs w:val="20"/>
        </w:rPr>
        <w:t>authorised</w:t>
      </w:r>
      <w:proofErr w:type="spellEnd"/>
      <w:r w:rsidRPr="00A313AD">
        <w:rPr>
          <w:rFonts w:ascii="Caudex" w:hAnsi="Caudex"/>
          <w:sz w:val="20"/>
          <w:szCs w:val="20"/>
        </w:rPr>
        <w:t xml:space="preserve"> before changes are made. </w:t>
      </w:r>
    </w:p>
    <w:p w14:paraId="68F57F7D" w14:textId="77777777" w:rsidR="00D43FBB" w:rsidRPr="00A313AD" w:rsidRDefault="00CC531E">
      <w:pPr>
        <w:spacing w:line="259" w:lineRule="auto"/>
        <w:ind w:left="0" w:firstLine="0"/>
        <w:rPr>
          <w:rFonts w:ascii="Caudex" w:hAnsi="Caudex"/>
          <w:sz w:val="20"/>
          <w:szCs w:val="20"/>
        </w:rPr>
      </w:pPr>
      <w:r w:rsidRPr="00A313AD">
        <w:rPr>
          <w:rFonts w:ascii="Caudex" w:hAnsi="Caudex"/>
          <w:sz w:val="20"/>
          <w:szCs w:val="20"/>
        </w:rPr>
        <w:t xml:space="preserve"> </w:t>
      </w:r>
    </w:p>
    <w:p w14:paraId="2D28D7CC" w14:textId="77777777" w:rsidR="00D43FBB" w:rsidRPr="00A313AD" w:rsidRDefault="00CC531E" w:rsidP="006A4F56">
      <w:pPr>
        <w:spacing w:after="55" w:line="259" w:lineRule="auto"/>
        <w:ind w:left="0" w:firstLine="0"/>
        <w:rPr>
          <w:rFonts w:ascii="Caudex" w:hAnsi="Caudex"/>
          <w:sz w:val="20"/>
          <w:szCs w:val="20"/>
        </w:rPr>
      </w:pPr>
      <w:r w:rsidRPr="00A313AD">
        <w:rPr>
          <w:rFonts w:ascii="Caudex" w:hAnsi="Caudex"/>
          <w:b/>
          <w:sz w:val="20"/>
          <w:szCs w:val="20"/>
        </w:rPr>
        <w:t xml:space="preserve">Details of suppliers are obtained </w:t>
      </w:r>
      <w:proofErr w:type="gramStart"/>
      <w:r w:rsidRPr="00A313AD">
        <w:rPr>
          <w:rFonts w:ascii="Caudex" w:hAnsi="Caudex"/>
          <w:b/>
          <w:sz w:val="20"/>
          <w:szCs w:val="20"/>
        </w:rPr>
        <w:t>from :</w:t>
      </w:r>
      <w:proofErr w:type="gramEnd"/>
      <w:r w:rsidRPr="00A313AD">
        <w:rPr>
          <w:rFonts w:ascii="Caudex" w:hAnsi="Caudex"/>
          <w:b/>
          <w:sz w:val="20"/>
          <w:szCs w:val="20"/>
        </w:rPr>
        <w:t xml:space="preserve"> </w:t>
      </w:r>
    </w:p>
    <w:p w14:paraId="12EB6A7B" w14:textId="77777777" w:rsidR="00D43FBB" w:rsidRPr="00A313AD" w:rsidRDefault="00CC531E">
      <w:pPr>
        <w:spacing w:line="259" w:lineRule="auto"/>
        <w:ind w:left="0" w:firstLine="0"/>
        <w:rPr>
          <w:rFonts w:ascii="Caudex" w:hAnsi="Caudex"/>
          <w:sz w:val="20"/>
          <w:szCs w:val="20"/>
        </w:rPr>
      </w:pPr>
      <w:r w:rsidRPr="00A313AD">
        <w:rPr>
          <w:rFonts w:ascii="Caudex" w:hAnsi="Caudex"/>
          <w:b/>
          <w:sz w:val="20"/>
          <w:szCs w:val="20"/>
        </w:rPr>
        <w:t xml:space="preserve"> </w:t>
      </w:r>
    </w:p>
    <w:p w14:paraId="6C609B17" w14:textId="77777777" w:rsidR="00D43FBB" w:rsidRPr="00A313AD" w:rsidRDefault="00CC531E" w:rsidP="006A4F56">
      <w:pPr>
        <w:pStyle w:val="ListParagraph"/>
        <w:numPr>
          <w:ilvl w:val="0"/>
          <w:numId w:val="6"/>
        </w:numPr>
        <w:rPr>
          <w:rFonts w:ascii="Caudex" w:hAnsi="Caudex"/>
          <w:sz w:val="20"/>
          <w:szCs w:val="20"/>
        </w:rPr>
      </w:pPr>
      <w:r w:rsidRPr="00A313AD">
        <w:rPr>
          <w:rFonts w:ascii="Caudex" w:hAnsi="Caudex"/>
          <w:sz w:val="20"/>
          <w:szCs w:val="20"/>
        </w:rPr>
        <w:t xml:space="preserve">Inside knowledge, including corrupt staff acting fraudulently. </w:t>
      </w:r>
    </w:p>
    <w:p w14:paraId="512ABA37" w14:textId="77777777" w:rsidR="00D43FBB" w:rsidRPr="00A313AD" w:rsidRDefault="00CC531E" w:rsidP="006A4F56">
      <w:pPr>
        <w:pStyle w:val="ListParagraph"/>
        <w:numPr>
          <w:ilvl w:val="0"/>
          <w:numId w:val="6"/>
        </w:numPr>
        <w:rPr>
          <w:rFonts w:ascii="Caudex" w:hAnsi="Caudex"/>
          <w:sz w:val="20"/>
          <w:szCs w:val="20"/>
        </w:rPr>
      </w:pPr>
      <w:r w:rsidRPr="00A313AD">
        <w:rPr>
          <w:rFonts w:ascii="Caudex" w:hAnsi="Caudex"/>
          <w:sz w:val="20"/>
          <w:szCs w:val="20"/>
        </w:rPr>
        <w:t xml:space="preserve">Publicly announced contracts. </w:t>
      </w:r>
    </w:p>
    <w:p w14:paraId="6F36A95E" w14:textId="77777777" w:rsidR="00D43FBB" w:rsidRPr="00A313AD" w:rsidRDefault="00CC531E" w:rsidP="006A4F56">
      <w:pPr>
        <w:pStyle w:val="ListParagraph"/>
        <w:numPr>
          <w:ilvl w:val="0"/>
          <w:numId w:val="6"/>
        </w:numPr>
        <w:rPr>
          <w:rFonts w:ascii="Caudex" w:hAnsi="Caudex"/>
          <w:sz w:val="20"/>
          <w:szCs w:val="20"/>
        </w:rPr>
      </w:pPr>
      <w:r w:rsidRPr="00A313AD">
        <w:rPr>
          <w:rFonts w:ascii="Caudex" w:hAnsi="Caudex"/>
          <w:sz w:val="20"/>
          <w:szCs w:val="20"/>
        </w:rPr>
        <w:t xml:space="preserve">On-line transparency of contracts, particularly public sector contracts. </w:t>
      </w:r>
    </w:p>
    <w:p w14:paraId="1F0C6FBD" w14:textId="77777777" w:rsidR="00D43FBB" w:rsidRPr="00A313AD" w:rsidRDefault="00CC531E" w:rsidP="006A4F56">
      <w:pPr>
        <w:pStyle w:val="ListParagraph"/>
        <w:numPr>
          <w:ilvl w:val="0"/>
          <w:numId w:val="6"/>
        </w:numPr>
        <w:rPr>
          <w:rFonts w:ascii="Caudex" w:hAnsi="Caudex"/>
          <w:sz w:val="20"/>
          <w:szCs w:val="20"/>
        </w:rPr>
      </w:pPr>
      <w:r w:rsidRPr="00A313AD">
        <w:rPr>
          <w:rFonts w:ascii="Caudex" w:hAnsi="Caudex"/>
          <w:sz w:val="20"/>
          <w:szCs w:val="20"/>
        </w:rPr>
        <w:t xml:space="preserve">Internet research about the targeted </w:t>
      </w:r>
      <w:proofErr w:type="spellStart"/>
      <w:r w:rsidRPr="00A313AD">
        <w:rPr>
          <w:rFonts w:ascii="Caudex" w:hAnsi="Caudex"/>
          <w:sz w:val="20"/>
          <w:szCs w:val="20"/>
        </w:rPr>
        <w:t>organisation</w:t>
      </w:r>
      <w:proofErr w:type="spellEnd"/>
      <w:r w:rsidRPr="00A313AD">
        <w:rPr>
          <w:rFonts w:ascii="Caudex" w:hAnsi="Caudex"/>
          <w:sz w:val="20"/>
          <w:szCs w:val="20"/>
        </w:rPr>
        <w:t xml:space="preserve">, their activities and identifying key staff. </w:t>
      </w:r>
    </w:p>
    <w:p w14:paraId="3B27716A" w14:textId="77777777" w:rsidR="00D43FBB" w:rsidRPr="00A313AD" w:rsidRDefault="00CC531E" w:rsidP="006A4F56">
      <w:pPr>
        <w:pStyle w:val="ListParagraph"/>
        <w:numPr>
          <w:ilvl w:val="0"/>
          <w:numId w:val="6"/>
        </w:numPr>
        <w:rPr>
          <w:rFonts w:ascii="Caudex" w:hAnsi="Caudex"/>
          <w:sz w:val="20"/>
          <w:szCs w:val="20"/>
        </w:rPr>
      </w:pPr>
      <w:r w:rsidRPr="00A313AD">
        <w:rPr>
          <w:rFonts w:ascii="Caudex" w:hAnsi="Caudex"/>
          <w:sz w:val="20"/>
          <w:szCs w:val="20"/>
        </w:rPr>
        <w:t xml:space="preserve">Social Engineering to gain information from unsuspecting employees, this may include telephoning companies to gain information about their procedures. </w:t>
      </w:r>
    </w:p>
    <w:p w14:paraId="7336BB7B" w14:textId="77777777" w:rsidR="00D43FBB" w:rsidRPr="00A313AD" w:rsidRDefault="00CC531E">
      <w:pPr>
        <w:spacing w:line="259" w:lineRule="auto"/>
        <w:ind w:left="0" w:firstLine="0"/>
        <w:rPr>
          <w:rFonts w:ascii="Caudex" w:hAnsi="Caudex"/>
          <w:sz w:val="20"/>
          <w:szCs w:val="20"/>
        </w:rPr>
      </w:pPr>
      <w:r w:rsidRPr="00A313AD">
        <w:rPr>
          <w:rFonts w:ascii="Caudex" w:hAnsi="Caudex"/>
          <w:sz w:val="20"/>
          <w:szCs w:val="20"/>
        </w:rPr>
        <w:t xml:space="preserve"> </w:t>
      </w:r>
    </w:p>
    <w:p w14:paraId="15C364EF" w14:textId="77777777" w:rsidR="00D43FBB" w:rsidRPr="00A313AD" w:rsidRDefault="00CC531E">
      <w:pPr>
        <w:spacing w:line="259" w:lineRule="auto"/>
        <w:ind w:left="-5"/>
        <w:rPr>
          <w:rFonts w:ascii="Caudex" w:hAnsi="Caudex"/>
          <w:sz w:val="20"/>
          <w:szCs w:val="20"/>
        </w:rPr>
      </w:pPr>
      <w:r w:rsidRPr="00A313AD">
        <w:rPr>
          <w:rFonts w:ascii="Caudex" w:hAnsi="Caudex"/>
          <w:b/>
          <w:sz w:val="20"/>
          <w:szCs w:val="20"/>
        </w:rPr>
        <w:t xml:space="preserve">The approach is made </w:t>
      </w:r>
      <w:proofErr w:type="gramStart"/>
      <w:r w:rsidRPr="00A313AD">
        <w:rPr>
          <w:rFonts w:ascii="Caudex" w:hAnsi="Caudex"/>
          <w:b/>
          <w:sz w:val="20"/>
          <w:szCs w:val="20"/>
        </w:rPr>
        <w:t>by :</w:t>
      </w:r>
      <w:proofErr w:type="gramEnd"/>
      <w:r w:rsidRPr="00A313AD">
        <w:rPr>
          <w:rFonts w:ascii="Caudex" w:hAnsi="Caudex"/>
          <w:b/>
          <w:sz w:val="20"/>
          <w:szCs w:val="20"/>
        </w:rPr>
        <w:t xml:space="preserve"> </w:t>
      </w:r>
    </w:p>
    <w:p w14:paraId="0403D30F" w14:textId="77777777" w:rsidR="00D43FBB" w:rsidRPr="00A313AD" w:rsidRDefault="00CC531E">
      <w:pPr>
        <w:spacing w:line="259" w:lineRule="auto"/>
        <w:ind w:left="0" w:firstLine="0"/>
        <w:rPr>
          <w:rFonts w:ascii="Caudex" w:hAnsi="Caudex"/>
          <w:sz w:val="20"/>
          <w:szCs w:val="20"/>
        </w:rPr>
      </w:pPr>
      <w:r w:rsidRPr="00A313AD">
        <w:rPr>
          <w:rFonts w:ascii="Caudex" w:hAnsi="Caudex"/>
          <w:b/>
          <w:sz w:val="20"/>
          <w:szCs w:val="20"/>
        </w:rPr>
        <w:t xml:space="preserve"> </w:t>
      </w:r>
    </w:p>
    <w:p w14:paraId="21C49CB3" w14:textId="77777777" w:rsidR="00D43FBB" w:rsidRPr="00A313AD" w:rsidRDefault="00CC531E" w:rsidP="006A4F56">
      <w:pPr>
        <w:pStyle w:val="ListParagraph"/>
        <w:numPr>
          <w:ilvl w:val="0"/>
          <w:numId w:val="5"/>
        </w:numPr>
        <w:ind w:left="709" w:hanging="283"/>
        <w:rPr>
          <w:rFonts w:ascii="Caudex" w:hAnsi="Caudex"/>
          <w:sz w:val="20"/>
          <w:szCs w:val="20"/>
        </w:rPr>
      </w:pPr>
      <w:r w:rsidRPr="00A313AD">
        <w:rPr>
          <w:rFonts w:ascii="Caudex" w:hAnsi="Caudex"/>
          <w:sz w:val="20"/>
          <w:szCs w:val="20"/>
        </w:rPr>
        <w:t xml:space="preserve">Telephone: there may be some urgency or reason to get changes made in a hurry: this is an indication of a potential fraud. </w:t>
      </w:r>
    </w:p>
    <w:p w14:paraId="0EBC45FD" w14:textId="77777777" w:rsidR="00D43FBB" w:rsidRPr="00A313AD" w:rsidRDefault="00CC531E" w:rsidP="006A4F56">
      <w:pPr>
        <w:pStyle w:val="ListParagraph"/>
        <w:numPr>
          <w:ilvl w:val="0"/>
          <w:numId w:val="5"/>
        </w:numPr>
        <w:ind w:left="709" w:hanging="283"/>
        <w:rPr>
          <w:rFonts w:ascii="Caudex" w:hAnsi="Caudex"/>
          <w:sz w:val="20"/>
          <w:szCs w:val="20"/>
        </w:rPr>
      </w:pPr>
      <w:r w:rsidRPr="00A313AD">
        <w:rPr>
          <w:rFonts w:ascii="Caudex" w:hAnsi="Caudex"/>
          <w:sz w:val="20"/>
          <w:szCs w:val="20"/>
        </w:rPr>
        <w:lastRenderedPageBreak/>
        <w:t xml:space="preserve">A written request (letter or fax): this may be on ‘official’ looking letterhead quoting publically available information such as company registration and director details. </w:t>
      </w:r>
    </w:p>
    <w:p w14:paraId="67D5AEE9" w14:textId="77777777" w:rsidR="00D43FBB" w:rsidRPr="00A313AD" w:rsidRDefault="00CC531E" w:rsidP="006A4F56">
      <w:pPr>
        <w:pStyle w:val="ListParagraph"/>
        <w:numPr>
          <w:ilvl w:val="0"/>
          <w:numId w:val="5"/>
        </w:numPr>
        <w:ind w:left="709" w:hanging="283"/>
        <w:rPr>
          <w:rFonts w:ascii="Caudex" w:hAnsi="Caudex"/>
          <w:sz w:val="20"/>
          <w:szCs w:val="20"/>
        </w:rPr>
      </w:pPr>
      <w:r w:rsidRPr="00A313AD">
        <w:rPr>
          <w:rFonts w:ascii="Caudex" w:hAnsi="Caudex"/>
          <w:sz w:val="20"/>
          <w:szCs w:val="20"/>
        </w:rPr>
        <w:t xml:space="preserve">An email request: using information and logo’s that look legitimate and have a reply email address that is ‘spoofed’ to give the impression that it is legitimate. </w:t>
      </w:r>
    </w:p>
    <w:p w14:paraId="0BA3FCBC" w14:textId="77777777" w:rsidR="00D43FBB" w:rsidRPr="00A313AD" w:rsidRDefault="00CC531E">
      <w:pPr>
        <w:spacing w:line="259" w:lineRule="auto"/>
        <w:ind w:left="0" w:firstLine="0"/>
        <w:rPr>
          <w:rFonts w:ascii="Caudex" w:hAnsi="Caudex"/>
          <w:sz w:val="20"/>
          <w:szCs w:val="20"/>
        </w:rPr>
      </w:pPr>
      <w:r w:rsidRPr="00A313AD">
        <w:rPr>
          <w:rFonts w:ascii="Caudex" w:hAnsi="Caudex"/>
          <w:sz w:val="20"/>
          <w:szCs w:val="20"/>
        </w:rPr>
        <w:t xml:space="preserve"> </w:t>
      </w:r>
    </w:p>
    <w:p w14:paraId="2D2374D7" w14:textId="77777777" w:rsidR="00D43FBB" w:rsidRPr="00A313AD" w:rsidRDefault="00CC531E">
      <w:pPr>
        <w:pStyle w:val="Heading2"/>
        <w:ind w:left="-5"/>
        <w:rPr>
          <w:rFonts w:ascii="Caudex" w:hAnsi="Caudex"/>
          <w:sz w:val="20"/>
          <w:szCs w:val="20"/>
        </w:rPr>
      </w:pPr>
      <w:r w:rsidRPr="00A313AD">
        <w:rPr>
          <w:rFonts w:ascii="Caudex" w:hAnsi="Caudex"/>
          <w:sz w:val="20"/>
          <w:szCs w:val="20"/>
        </w:rPr>
        <w:t xml:space="preserve">In all cases </w:t>
      </w:r>
    </w:p>
    <w:p w14:paraId="44462CF4" w14:textId="77777777" w:rsidR="00D43FBB" w:rsidRPr="00A313AD" w:rsidRDefault="00CC531E">
      <w:pPr>
        <w:ind w:left="-5"/>
        <w:rPr>
          <w:rFonts w:ascii="Caudex" w:hAnsi="Caudex"/>
          <w:sz w:val="20"/>
          <w:szCs w:val="20"/>
        </w:rPr>
      </w:pPr>
      <w:r w:rsidRPr="00A313AD">
        <w:rPr>
          <w:rFonts w:ascii="Caudex" w:hAnsi="Caudex"/>
          <w:sz w:val="20"/>
          <w:szCs w:val="20"/>
        </w:rPr>
        <w:t xml:space="preserve">All the information presented may be correct, including directors, key contract staff, and signatories, having been collated and checked against different sources. They may be routed directly or in such a way that they appear to be from another part of the </w:t>
      </w:r>
      <w:proofErr w:type="spellStart"/>
      <w:r w:rsidRPr="00A313AD">
        <w:rPr>
          <w:rFonts w:ascii="Caudex" w:hAnsi="Caudex"/>
          <w:sz w:val="20"/>
          <w:szCs w:val="20"/>
        </w:rPr>
        <w:t>organisation</w:t>
      </w:r>
      <w:proofErr w:type="spellEnd"/>
      <w:r w:rsidRPr="00A313AD">
        <w:rPr>
          <w:rFonts w:ascii="Caudex" w:hAnsi="Caudex"/>
          <w:sz w:val="20"/>
          <w:szCs w:val="20"/>
        </w:rPr>
        <w:t xml:space="preserve">, even if apparently </w:t>
      </w:r>
      <w:proofErr w:type="spellStart"/>
      <w:r w:rsidRPr="00A313AD">
        <w:rPr>
          <w:rFonts w:ascii="Caudex" w:hAnsi="Caudex"/>
          <w:sz w:val="20"/>
          <w:szCs w:val="20"/>
        </w:rPr>
        <w:t>authorised</w:t>
      </w:r>
      <w:proofErr w:type="spellEnd"/>
      <w:r w:rsidRPr="00A313AD">
        <w:rPr>
          <w:rFonts w:ascii="Caudex" w:hAnsi="Caudex"/>
          <w:sz w:val="20"/>
          <w:szCs w:val="20"/>
        </w:rPr>
        <w:t xml:space="preserve"> by a senior manager, the request should be thoroughly checked. </w:t>
      </w:r>
    </w:p>
    <w:p w14:paraId="5337661B" w14:textId="77777777" w:rsidR="00D43FBB" w:rsidRPr="00A313AD" w:rsidRDefault="00CC531E">
      <w:pPr>
        <w:spacing w:line="259" w:lineRule="auto"/>
        <w:ind w:left="0" w:firstLine="0"/>
        <w:rPr>
          <w:rFonts w:ascii="Caudex" w:hAnsi="Caudex"/>
          <w:sz w:val="20"/>
          <w:szCs w:val="20"/>
        </w:rPr>
      </w:pPr>
      <w:r w:rsidRPr="00A313AD">
        <w:rPr>
          <w:rFonts w:ascii="Caudex" w:hAnsi="Caudex"/>
          <w:sz w:val="20"/>
          <w:szCs w:val="20"/>
        </w:rPr>
        <w:t xml:space="preserve"> </w:t>
      </w:r>
    </w:p>
    <w:p w14:paraId="0F54EF01" w14:textId="77777777" w:rsidR="00D43FBB" w:rsidRPr="00A313AD" w:rsidRDefault="00CC531E">
      <w:pPr>
        <w:pStyle w:val="Heading2"/>
        <w:ind w:left="-5"/>
        <w:rPr>
          <w:rFonts w:ascii="Caudex" w:hAnsi="Caudex"/>
          <w:sz w:val="20"/>
          <w:szCs w:val="20"/>
        </w:rPr>
      </w:pPr>
      <w:r w:rsidRPr="00A313AD">
        <w:rPr>
          <w:rFonts w:ascii="Caudex" w:hAnsi="Caudex"/>
          <w:sz w:val="20"/>
          <w:szCs w:val="20"/>
        </w:rPr>
        <w:t xml:space="preserve">Recommendations </w:t>
      </w:r>
    </w:p>
    <w:p w14:paraId="4861C0FF" w14:textId="77777777" w:rsidR="00D43FBB" w:rsidRPr="00A313AD" w:rsidRDefault="00CC531E">
      <w:pPr>
        <w:spacing w:line="259" w:lineRule="auto"/>
        <w:ind w:left="0" w:firstLine="0"/>
        <w:rPr>
          <w:rFonts w:ascii="Caudex" w:hAnsi="Caudex"/>
          <w:sz w:val="20"/>
          <w:szCs w:val="20"/>
        </w:rPr>
      </w:pPr>
      <w:r w:rsidRPr="00A313AD">
        <w:rPr>
          <w:rFonts w:ascii="Caudex" w:hAnsi="Caudex"/>
          <w:b/>
          <w:sz w:val="20"/>
          <w:szCs w:val="20"/>
        </w:rPr>
        <w:t xml:space="preserve"> </w:t>
      </w:r>
    </w:p>
    <w:p w14:paraId="6935C2FD" w14:textId="77777777" w:rsidR="00D43FBB" w:rsidRPr="00A313AD" w:rsidRDefault="00CC531E" w:rsidP="000C6AF6">
      <w:pPr>
        <w:pStyle w:val="ListParagraph"/>
        <w:numPr>
          <w:ilvl w:val="0"/>
          <w:numId w:val="11"/>
        </w:numPr>
        <w:ind w:left="426" w:hanging="284"/>
        <w:rPr>
          <w:rFonts w:ascii="Caudex" w:hAnsi="Caudex"/>
          <w:sz w:val="20"/>
          <w:szCs w:val="20"/>
        </w:rPr>
      </w:pPr>
      <w:r w:rsidRPr="00A313AD">
        <w:rPr>
          <w:rFonts w:ascii="Caudex" w:hAnsi="Caudex"/>
          <w:sz w:val="20"/>
          <w:szCs w:val="20"/>
        </w:rPr>
        <w:t xml:space="preserve">All staff should be wary of providing sensitive company information, by phone or other means, especially contract and account information including references. </w:t>
      </w:r>
    </w:p>
    <w:p w14:paraId="4E864145" w14:textId="77777777" w:rsidR="00D43FBB" w:rsidRPr="00A313AD" w:rsidRDefault="00CC531E" w:rsidP="000C6AF6">
      <w:pPr>
        <w:pStyle w:val="ListParagraph"/>
        <w:numPr>
          <w:ilvl w:val="0"/>
          <w:numId w:val="11"/>
        </w:numPr>
        <w:ind w:left="426" w:hanging="284"/>
        <w:rPr>
          <w:rFonts w:ascii="Caudex" w:hAnsi="Caudex"/>
          <w:sz w:val="20"/>
          <w:szCs w:val="20"/>
        </w:rPr>
      </w:pPr>
      <w:r w:rsidRPr="00A313AD">
        <w:rPr>
          <w:rFonts w:ascii="Caudex" w:hAnsi="Caudex"/>
          <w:sz w:val="20"/>
          <w:szCs w:val="20"/>
        </w:rPr>
        <w:t xml:space="preserve">Establish with suppliers, and internally, points of contact for handling and changing sensitive information that may benefit fraudsters. </w:t>
      </w:r>
    </w:p>
    <w:p w14:paraId="0F82DA59" w14:textId="77777777" w:rsidR="00D43FBB" w:rsidRPr="00A313AD" w:rsidRDefault="00CC531E" w:rsidP="000C6AF6">
      <w:pPr>
        <w:pStyle w:val="ListParagraph"/>
        <w:numPr>
          <w:ilvl w:val="0"/>
          <w:numId w:val="11"/>
        </w:numPr>
        <w:ind w:left="426" w:hanging="284"/>
        <w:rPr>
          <w:rFonts w:ascii="Caudex" w:hAnsi="Caudex"/>
          <w:sz w:val="20"/>
          <w:szCs w:val="20"/>
        </w:rPr>
      </w:pPr>
      <w:r w:rsidRPr="00A313AD">
        <w:rPr>
          <w:rFonts w:ascii="Caudex" w:hAnsi="Caudex"/>
          <w:sz w:val="20"/>
          <w:szCs w:val="20"/>
        </w:rPr>
        <w:t xml:space="preserve">Call-back your supplier using records in your system (not on the letter) to check the veracity of the request.  </w:t>
      </w:r>
    </w:p>
    <w:p w14:paraId="29FF397D" w14:textId="77777777" w:rsidR="00D43FBB" w:rsidRPr="00A313AD" w:rsidRDefault="00CC531E" w:rsidP="000C6AF6">
      <w:pPr>
        <w:pStyle w:val="ListParagraph"/>
        <w:numPr>
          <w:ilvl w:val="0"/>
          <w:numId w:val="11"/>
        </w:numPr>
        <w:ind w:left="426" w:hanging="284"/>
        <w:rPr>
          <w:rFonts w:ascii="Caudex" w:hAnsi="Caudex"/>
          <w:sz w:val="20"/>
          <w:szCs w:val="20"/>
        </w:rPr>
      </w:pPr>
      <w:r w:rsidRPr="00A313AD">
        <w:rPr>
          <w:rFonts w:ascii="Caudex" w:hAnsi="Caudex"/>
          <w:sz w:val="20"/>
          <w:szCs w:val="20"/>
        </w:rPr>
        <w:t xml:space="preserve">Get a confirmatory email from the expected corporate email address. </w:t>
      </w:r>
    </w:p>
    <w:p w14:paraId="3F4D29E1" w14:textId="77777777" w:rsidR="00D43FBB" w:rsidRPr="00A313AD" w:rsidRDefault="00CC531E" w:rsidP="000C6AF6">
      <w:pPr>
        <w:pStyle w:val="ListParagraph"/>
        <w:numPr>
          <w:ilvl w:val="0"/>
          <w:numId w:val="11"/>
        </w:numPr>
        <w:ind w:left="426" w:hanging="284"/>
        <w:rPr>
          <w:rFonts w:ascii="Caudex" w:hAnsi="Caudex"/>
          <w:sz w:val="20"/>
          <w:szCs w:val="20"/>
        </w:rPr>
      </w:pPr>
      <w:r w:rsidRPr="00A313AD">
        <w:rPr>
          <w:rFonts w:ascii="Caudex" w:hAnsi="Caudex"/>
          <w:sz w:val="20"/>
          <w:szCs w:val="20"/>
        </w:rPr>
        <w:t xml:space="preserve">Make a note of your enquiries; be willing to double check information. </w:t>
      </w:r>
    </w:p>
    <w:p w14:paraId="0E4C82CB" w14:textId="77777777" w:rsidR="00D43FBB" w:rsidRPr="00A313AD" w:rsidRDefault="00CC531E" w:rsidP="000C6AF6">
      <w:pPr>
        <w:pStyle w:val="ListParagraph"/>
        <w:numPr>
          <w:ilvl w:val="0"/>
          <w:numId w:val="11"/>
        </w:numPr>
        <w:ind w:left="426" w:hanging="284"/>
        <w:rPr>
          <w:rFonts w:ascii="Caudex" w:hAnsi="Caudex"/>
          <w:sz w:val="20"/>
          <w:szCs w:val="20"/>
        </w:rPr>
      </w:pPr>
      <w:r w:rsidRPr="00A313AD">
        <w:rPr>
          <w:rFonts w:ascii="Caudex" w:hAnsi="Caudex"/>
          <w:sz w:val="20"/>
          <w:szCs w:val="20"/>
        </w:rPr>
        <w:t xml:space="preserve">Other policies may need review – clear desk, information security, staff vetting, internal and external financial controls. </w:t>
      </w:r>
    </w:p>
    <w:p w14:paraId="2842685C" w14:textId="77777777" w:rsidR="00D43FBB" w:rsidRPr="00A313AD" w:rsidRDefault="00CC531E" w:rsidP="000C6AF6">
      <w:pPr>
        <w:pStyle w:val="ListParagraph"/>
        <w:numPr>
          <w:ilvl w:val="0"/>
          <w:numId w:val="11"/>
        </w:numPr>
        <w:ind w:left="426" w:hanging="284"/>
        <w:rPr>
          <w:rFonts w:ascii="Caudex" w:hAnsi="Caudex"/>
          <w:sz w:val="20"/>
          <w:szCs w:val="20"/>
        </w:rPr>
      </w:pPr>
      <w:r w:rsidRPr="00A313AD">
        <w:rPr>
          <w:rFonts w:ascii="Caudex" w:hAnsi="Caudex"/>
          <w:sz w:val="20"/>
          <w:szCs w:val="20"/>
        </w:rPr>
        <w:t xml:space="preserve">Do not publish account details and signatories on yearly reports. </w:t>
      </w:r>
    </w:p>
    <w:p w14:paraId="16AA5742" w14:textId="77777777" w:rsidR="00D43FBB" w:rsidRPr="00A313AD" w:rsidRDefault="00CC531E">
      <w:pPr>
        <w:spacing w:line="259" w:lineRule="auto"/>
        <w:ind w:left="0" w:firstLine="0"/>
        <w:rPr>
          <w:rFonts w:ascii="Caudex" w:hAnsi="Caudex"/>
          <w:sz w:val="20"/>
          <w:szCs w:val="20"/>
        </w:rPr>
      </w:pPr>
      <w:r w:rsidRPr="00A313AD">
        <w:rPr>
          <w:rFonts w:ascii="Caudex" w:hAnsi="Caudex"/>
          <w:sz w:val="20"/>
          <w:szCs w:val="20"/>
        </w:rPr>
        <w:t xml:space="preserve"> </w:t>
      </w:r>
    </w:p>
    <w:p w14:paraId="1FE23D8B" w14:textId="77777777" w:rsidR="00D43FBB" w:rsidRPr="00A313AD" w:rsidRDefault="00CC531E">
      <w:pPr>
        <w:pStyle w:val="Heading2"/>
        <w:ind w:left="-5"/>
        <w:rPr>
          <w:rFonts w:ascii="Caudex" w:hAnsi="Caudex"/>
          <w:sz w:val="20"/>
          <w:szCs w:val="20"/>
        </w:rPr>
      </w:pPr>
      <w:r w:rsidRPr="00A313AD">
        <w:rPr>
          <w:rFonts w:ascii="Caudex" w:hAnsi="Caudex"/>
          <w:sz w:val="20"/>
          <w:szCs w:val="20"/>
        </w:rPr>
        <w:t xml:space="preserve">Further checks that may be considered </w:t>
      </w:r>
    </w:p>
    <w:p w14:paraId="455FCAAC" w14:textId="77777777" w:rsidR="00D43FBB" w:rsidRPr="00A313AD" w:rsidRDefault="00CC531E">
      <w:pPr>
        <w:spacing w:line="259" w:lineRule="auto"/>
        <w:ind w:left="0" w:firstLine="0"/>
        <w:rPr>
          <w:rFonts w:ascii="Caudex" w:hAnsi="Caudex"/>
          <w:sz w:val="20"/>
          <w:szCs w:val="20"/>
        </w:rPr>
      </w:pPr>
      <w:r w:rsidRPr="00A313AD">
        <w:rPr>
          <w:rFonts w:ascii="Caudex" w:hAnsi="Caudex"/>
          <w:b/>
          <w:sz w:val="20"/>
          <w:szCs w:val="20"/>
        </w:rPr>
        <w:t xml:space="preserve"> </w:t>
      </w:r>
    </w:p>
    <w:p w14:paraId="06EF05C6" w14:textId="77777777" w:rsidR="00D43FBB" w:rsidRPr="00A313AD" w:rsidRDefault="00CC531E" w:rsidP="000C6AF6">
      <w:pPr>
        <w:pStyle w:val="ListParagraph"/>
        <w:numPr>
          <w:ilvl w:val="0"/>
          <w:numId w:val="12"/>
        </w:numPr>
        <w:ind w:left="426" w:hanging="284"/>
        <w:rPr>
          <w:rFonts w:ascii="Caudex" w:hAnsi="Caudex"/>
          <w:sz w:val="20"/>
          <w:szCs w:val="20"/>
        </w:rPr>
      </w:pPr>
      <w:r w:rsidRPr="00A313AD">
        <w:rPr>
          <w:rFonts w:ascii="Caudex" w:hAnsi="Caudex"/>
          <w:sz w:val="20"/>
          <w:szCs w:val="20"/>
        </w:rPr>
        <w:t xml:space="preserve">Enquiries to verify the new payee account details. With most types of bank transfer, only the Sort Code and Account number are verified, not the account holder’s name. </w:t>
      </w:r>
    </w:p>
    <w:p w14:paraId="1ABD35E1" w14:textId="77777777" w:rsidR="00D43FBB" w:rsidRPr="00A313AD" w:rsidRDefault="00CC531E" w:rsidP="000C6AF6">
      <w:pPr>
        <w:pStyle w:val="ListParagraph"/>
        <w:numPr>
          <w:ilvl w:val="0"/>
          <w:numId w:val="12"/>
        </w:numPr>
        <w:ind w:left="426" w:hanging="284"/>
        <w:rPr>
          <w:rFonts w:ascii="Caudex" w:hAnsi="Caudex"/>
          <w:sz w:val="20"/>
          <w:szCs w:val="20"/>
        </w:rPr>
      </w:pPr>
      <w:r w:rsidRPr="00A313AD">
        <w:rPr>
          <w:rFonts w:ascii="Caudex" w:hAnsi="Caudex"/>
          <w:sz w:val="20"/>
          <w:szCs w:val="20"/>
        </w:rPr>
        <w:t xml:space="preserve">When contacting companies, do not automatically use the information provided on suspicious letters, faxes and email. Check this against contract documentation, payment records and other information. Contact the accounts department direct and not the name on the letter. </w:t>
      </w:r>
    </w:p>
    <w:p w14:paraId="67C8AE03" w14:textId="77777777" w:rsidR="00D43FBB" w:rsidRPr="00A313AD" w:rsidRDefault="00CC531E" w:rsidP="000C6AF6">
      <w:pPr>
        <w:pStyle w:val="ListParagraph"/>
        <w:numPr>
          <w:ilvl w:val="0"/>
          <w:numId w:val="12"/>
        </w:numPr>
        <w:ind w:left="426" w:hanging="284"/>
        <w:rPr>
          <w:rFonts w:ascii="Caudex" w:hAnsi="Caudex"/>
          <w:sz w:val="20"/>
          <w:szCs w:val="20"/>
        </w:rPr>
      </w:pPr>
      <w:r w:rsidRPr="00A313AD">
        <w:rPr>
          <w:rFonts w:ascii="Caudex" w:hAnsi="Caudex"/>
          <w:sz w:val="20"/>
          <w:szCs w:val="20"/>
        </w:rPr>
        <w:t xml:space="preserve">Internet checks may highlight discrepancies and previous attempts. However, fraudsters may create incorrect records on the web, including business directory entries and web sites, in order to mislead. </w:t>
      </w:r>
    </w:p>
    <w:p w14:paraId="18C8888D" w14:textId="77777777" w:rsidR="00D43FBB" w:rsidRPr="00A313AD" w:rsidRDefault="00CC531E" w:rsidP="000C6AF6">
      <w:pPr>
        <w:pStyle w:val="ListParagraph"/>
        <w:numPr>
          <w:ilvl w:val="0"/>
          <w:numId w:val="12"/>
        </w:numPr>
        <w:ind w:left="426" w:hanging="284"/>
        <w:rPr>
          <w:rFonts w:ascii="Caudex" w:hAnsi="Caudex"/>
          <w:sz w:val="20"/>
          <w:szCs w:val="20"/>
        </w:rPr>
      </w:pPr>
      <w:r w:rsidRPr="00A313AD">
        <w:rPr>
          <w:rFonts w:ascii="Caudex" w:hAnsi="Caudex"/>
          <w:sz w:val="20"/>
          <w:szCs w:val="20"/>
        </w:rPr>
        <w:t xml:space="preserve">Check the details on any request doe change – company numbers, VAT registration, contact details, web and email information. </w:t>
      </w:r>
    </w:p>
    <w:p w14:paraId="602B4C6F" w14:textId="77777777" w:rsidR="00D43FBB" w:rsidRPr="00A313AD" w:rsidRDefault="00CC531E" w:rsidP="000C6AF6">
      <w:pPr>
        <w:pStyle w:val="ListParagraph"/>
        <w:numPr>
          <w:ilvl w:val="0"/>
          <w:numId w:val="12"/>
        </w:numPr>
        <w:ind w:left="426" w:hanging="284"/>
        <w:rPr>
          <w:rFonts w:ascii="Caudex" w:hAnsi="Caudex"/>
          <w:sz w:val="20"/>
          <w:szCs w:val="20"/>
        </w:rPr>
      </w:pPr>
      <w:r w:rsidRPr="00A313AD">
        <w:rPr>
          <w:rFonts w:ascii="Caudex" w:hAnsi="Caudex"/>
          <w:sz w:val="20"/>
          <w:szCs w:val="20"/>
        </w:rPr>
        <w:t xml:space="preserve">Companies House information should be treated with caution. It is only a register and there are significant problems with details being changed in order to divert goods and payments. </w:t>
      </w:r>
    </w:p>
    <w:p w14:paraId="7820158A" w14:textId="77777777" w:rsidR="003C0040" w:rsidRPr="00A313AD" w:rsidRDefault="00CC531E" w:rsidP="009F411A">
      <w:pPr>
        <w:pStyle w:val="ListParagraph"/>
        <w:numPr>
          <w:ilvl w:val="0"/>
          <w:numId w:val="12"/>
        </w:numPr>
        <w:spacing w:after="5195"/>
        <w:ind w:left="426" w:hanging="284"/>
        <w:rPr>
          <w:rFonts w:ascii="Caudex" w:hAnsi="Caudex"/>
          <w:sz w:val="20"/>
          <w:szCs w:val="20"/>
        </w:rPr>
      </w:pPr>
      <w:r w:rsidRPr="00A313AD">
        <w:rPr>
          <w:rFonts w:ascii="Caudex" w:hAnsi="Caudex"/>
          <w:sz w:val="20"/>
          <w:szCs w:val="20"/>
        </w:rPr>
        <w:t>If making contact by phone, do this via main switchboards. Telephone calls may be re-directed, email addresses and incoming phone numbers are easily changed</w:t>
      </w:r>
      <w:r w:rsidR="009F411A" w:rsidRPr="00A313AD">
        <w:rPr>
          <w:rFonts w:ascii="Caudex" w:hAnsi="Caudex"/>
          <w:sz w:val="20"/>
          <w:szCs w:val="20"/>
        </w:rPr>
        <w:t xml:space="preserve"> to look like legitimate ones. </w:t>
      </w:r>
    </w:p>
    <w:p w14:paraId="0D5DB340" w14:textId="77777777" w:rsidR="003C0040" w:rsidRDefault="00B90F6F" w:rsidP="003C0040">
      <w:pPr>
        <w:tabs>
          <w:tab w:val="left" w:pos="2430"/>
        </w:tabs>
        <w:rPr>
          <w:rFonts w:ascii="Caudex" w:hAnsi="Caudex"/>
          <w:sz w:val="20"/>
          <w:szCs w:val="20"/>
        </w:rPr>
      </w:pPr>
      <w:r w:rsidRPr="002D3101">
        <w:rPr>
          <w:rFonts w:ascii="Caudex" w:hAnsi="Caudex"/>
          <w:noProof/>
          <w:sz w:val="28"/>
          <w:szCs w:val="28"/>
          <w:lang w:val="en-GB" w:eastAsia="en-GB"/>
        </w:rPr>
        <w:lastRenderedPageBreak/>
        <w:drawing>
          <wp:anchor distT="0" distB="0" distL="114300" distR="114300" simplePos="0" relativeHeight="251661312" behindDoc="1" locked="0" layoutInCell="1" allowOverlap="1" wp14:anchorId="57437F04" wp14:editId="536CB097">
            <wp:simplePos x="0" y="0"/>
            <wp:positionH relativeFrom="column">
              <wp:posOffset>-718</wp:posOffset>
            </wp:positionH>
            <wp:positionV relativeFrom="paragraph">
              <wp:posOffset>1325</wp:posOffset>
            </wp:positionV>
            <wp:extent cx="1143000" cy="9614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HS logo and title.png"/>
                    <pic:cNvPicPr/>
                  </pic:nvPicPr>
                  <pic:blipFill>
                    <a:blip r:embed="rId7">
                      <a:extLst>
                        <a:ext uri="{28A0092B-C50C-407E-A947-70E740481C1C}">
                          <a14:useLocalDpi xmlns:a14="http://schemas.microsoft.com/office/drawing/2010/main" val="0"/>
                        </a:ext>
                      </a:extLst>
                    </a:blip>
                    <a:stretch>
                      <a:fillRect/>
                    </a:stretch>
                  </pic:blipFill>
                  <pic:spPr>
                    <a:xfrm>
                      <a:off x="0" y="0"/>
                      <a:ext cx="1143000" cy="961465"/>
                    </a:xfrm>
                    <a:prstGeom prst="rect">
                      <a:avLst/>
                    </a:prstGeom>
                  </pic:spPr>
                </pic:pic>
              </a:graphicData>
            </a:graphic>
          </wp:anchor>
        </w:drawing>
      </w:r>
    </w:p>
    <w:p w14:paraId="5EB258D8" w14:textId="77777777" w:rsidR="00B90F6F" w:rsidRPr="00A313AD" w:rsidRDefault="00B90F6F" w:rsidP="003C0040">
      <w:pPr>
        <w:tabs>
          <w:tab w:val="left" w:pos="2430"/>
        </w:tabs>
        <w:rPr>
          <w:rFonts w:ascii="Caudex" w:hAnsi="Caudex"/>
          <w:sz w:val="20"/>
          <w:szCs w:val="20"/>
        </w:rPr>
      </w:pPr>
    </w:p>
    <w:p w14:paraId="7B0731F4" w14:textId="77777777" w:rsidR="003C0040" w:rsidRDefault="009C35EB" w:rsidP="003C0040">
      <w:pPr>
        <w:ind w:left="-426" w:right="-330"/>
        <w:rPr>
          <w:rFonts w:ascii="Caudex" w:hAnsi="Caudex"/>
          <w:sz w:val="20"/>
          <w:szCs w:val="20"/>
        </w:rPr>
      </w:pPr>
      <w:r w:rsidRPr="00A313AD">
        <w:rPr>
          <w:rFonts w:ascii="Caudex" w:hAnsi="Caudex"/>
          <w:noProof/>
          <w:sz w:val="20"/>
          <w:szCs w:val="20"/>
          <w:lang w:val="en-GB" w:eastAsia="en-GB"/>
        </w:rPr>
        <mc:AlternateContent>
          <mc:Choice Requires="wps">
            <w:drawing>
              <wp:anchor distT="0" distB="0" distL="114300" distR="114300" simplePos="0" relativeHeight="251659264" behindDoc="0" locked="0" layoutInCell="1" allowOverlap="1" wp14:anchorId="420D36E0" wp14:editId="0FFEFA02">
                <wp:simplePos x="0" y="0"/>
                <wp:positionH relativeFrom="margin">
                  <wp:posOffset>1412875</wp:posOffset>
                </wp:positionH>
                <wp:positionV relativeFrom="paragraph">
                  <wp:posOffset>9553</wp:posOffset>
                </wp:positionV>
                <wp:extent cx="4587544" cy="638175"/>
                <wp:effectExtent l="0" t="0" r="381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7544" cy="638175"/>
                        </a:xfrm>
                        <a:prstGeom prst="rect">
                          <a:avLst/>
                        </a:prstGeom>
                        <a:solidFill>
                          <a:srgbClr val="FFFFFF"/>
                        </a:solidFill>
                        <a:ln w="9525">
                          <a:noFill/>
                          <a:miter lim="800000"/>
                          <a:headEnd/>
                          <a:tailEnd/>
                        </a:ln>
                      </wps:spPr>
                      <wps:txbx>
                        <w:txbxContent>
                          <w:p w14:paraId="20D50A50" w14:textId="77777777" w:rsidR="003C0040" w:rsidRPr="00B90F6F" w:rsidRDefault="003C0040" w:rsidP="003C0040">
                            <w:pPr>
                              <w:pStyle w:val="NoSpacing"/>
                              <w:jc w:val="center"/>
                              <w:rPr>
                                <w:b/>
                                <w:sz w:val="36"/>
                                <w:szCs w:val="36"/>
                              </w:rPr>
                            </w:pPr>
                            <w:r w:rsidRPr="00B90F6F">
                              <w:rPr>
                                <w:b/>
                                <w:sz w:val="36"/>
                                <w:szCs w:val="36"/>
                              </w:rPr>
                              <w:t>Byrchall High School</w:t>
                            </w:r>
                          </w:p>
                          <w:p w14:paraId="27F97216" w14:textId="77777777" w:rsidR="003C0040" w:rsidRPr="00B934FD" w:rsidRDefault="003C0040" w:rsidP="003C0040">
                            <w:pPr>
                              <w:pStyle w:val="NoSpacing"/>
                              <w:jc w:val="center"/>
                              <w:rPr>
                                <w:b/>
                                <w:sz w:val="24"/>
                                <w:szCs w:val="24"/>
                              </w:rPr>
                            </w:pPr>
                            <w:r w:rsidRPr="00B934FD">
                              <w:rPr>
                                <w:b/>
                                <w:sz w:val="24"/>
                                <w:szCs w:val="24"/>
                              </w:rPr>
                              <w:t>REQUEST TO ADD A SUPPLIER</w:t>
                            </w:r>
                            <w:r w:rsidR="00B90F6F" w:rsidRPr="00B934FD">
                              <w:rPr>
                                <w:b/>
                                <w:sz w:val="24"/>
                                <w:szCs w:val="24"/>
                              </w:rPr>
                              <w:t xml:space="preserve"> / CHANGE SUPPLIER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0D36E0" id="_x0000_t202" coordsize="21600,21600" o:spt="202" path="m,l,21600r21600,l21600,xe">
                <v:stroke joinstyle="miter"/>
                <v:path gradientshapeok="t" o:connecttype="rect"/>
              </v:shapetype>
              <v:shape id="Text Box 2" o:spid="_x0000_s1026" type="#_x0000_t202" style="position:absolute;left:0;text-align:left;margin-left:111.25pt;margin-top:.75pt;width:361.2pt;height:5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" stroked="f">
                <v:textbox>
                  <w:txbxContent>
                    <w:p w14:paraId="20D50A50" w14:textId="77777777" w:rsidR="003C0040" w:rsidRPr="00B90F6F" w:rsidRDefault="003C0040" w:rsidP="003C0040">
                      <w:pPr>
                        <w:pStyle w:val="NoSpacing"/>
                        <w:jc w:val="center"/>
                        <w:rPr>
                          <w:b/>
                          <w:sz w:val="36"/>
                          <w:szCs w:val="36"/>
                        </w:rPr>
                      </w:pPr>
                      <w:r w:rsidRPr="00B90F6F">
                        <w:rPr>
                          <w:b/>
                          <w:sz w:val="36"/>
                          <w:szCs w:val="36"/>
                        </w:rPr>
                        <w:t>Byrchall High School</w:t>
                      </w:r>
                    </w:p>
                    <w:p w14:paraId="27F97216" w14:textId="77777777" w:rsidR="003C0040" w:rsidRPr="00B934FD" w:rsidRDefault="003C0040" w:rsidP="003C0040">
                      <w:pPr>
                        <w:pStyle w:val="NoSpacing"/>
                        <w:jc w:val="center"/>
                        <w:rPr>
                          <w:b/>
                          <w:sz w:val="24"/>
                          <w:szCs w:val="24"/>
                        </w:rPr>
                      </w:pPr>
                      <w:r w:rsidRPr="00B934FD">
                        <w:rPr>
                          <w:b/>
                          <w:sz w:val="24"/>
                          <w:szCs w:val="24"/>
                        </w:rPr>
                        <w:t>REQUEST TO ADD A SUPPLIER</w:t>
                      </w:r>
                      <w:r w:rsidR="00B90F6F" w:rsidRPr="00B934FD">
                        <w:rPr>
                          <w:b/>
                          <w:sz w:val="24"/>
                          <w:szCs w:val="24"/>
                        </w:rPr>
                        <w:t xml:space="preserve"> / CHANGE SUPPLIER DETAILS</w:t>
                      </w:r>
                    </w:p>
                  </w:txbxContent>
                </v:textbox>
                <w10:wrap anchorx="margin"/>
              </v:shape>
            </w:pict>
          </mc:Fallback>
        </mc:AlternateContent>
      </w:r>
    </w:p>
    <w:p w14:paraId="279A735C" w14:textId="77777777" w:rsidR="00B90F6F" w:rsidRDefault="00B90F6F" w:rsidP="003C0040">
      <w:pPr>
        <w:ind w:left="-426" w:right="-330"/>
        <w:rPr>
          <w:rFonts w:ascii="Caudex" w:hAnsi="Caudex"/>
          <w:sz w:val="20"/>
          <w:szCs w:val="20"/>
        </w:rPr>
      </w:pPr>
    </w:p>
    <w:p w14:paraId="6B486131" w14:textId="77777777" w:rsidR="00B90F6F" w:rsidRDefault="00B90F6F" w:rsidP="003C0040">
      <w:pPr>
        <w:ind w:left="-426" w:right="-330"/>
        <w:rPr>
          <w:rFonts w:ascii="Caudex" w:hAnsi="Caudex"/>
          <w:sz w:val="20"/>
          <w:szCs w:val="20"/>
        </w:rPr>
      </w:pPr>
    </w:p>
    <w:p w14:paraId="52C58DA9" w14:textId="77777777" w:rsidR="009C35EB" w:rsidRPr="00A313AD" w:rsidRDefault="009C35EB" w:rsidP="003C0040">
      <w:pPr>
        <w:ind w:left="-426" w:right="-330"/>
        <w:rPr>
          <w:rFonts w:ascii="Caudex" w:hAnsi="Caudex"/>
          <w:sz w:val="20"/>
          <w:szCs w:val="20"/>
        </w:rPr>
      </w:pPr>
    </w:p>
    <w:p w14:paraId="7FD865C8" w14:textId="77777777" w:rsidR="009C35EB" w:rsidRPr="00A313AD" w:rsidRDefault="009C35EB" w:rsidP="003C0040">
      <w:pPr>
        <w:ind w:left="-426" w:right="-330"/>
        <w:rPr>
          <w:rFonts w:ascii="Caudex" w:hAnsi="Caudex"/>
          <w:sz w:val="20"/>
          <w:szCs w:val="20"/>
        </w:rPr>
      </w:pPr>
    </w:p>
    <w:tbl>
      <w:tblPr>
        <w:tblStyle w:val="TableGrid"/>
        <w:tblW w:w="10504" w:type="dxa"/>
        <w:tblInd w:w="-426" w:type="dxa"/>
        <w:tblLook w:val="04A0" w:firstRow="1" w:lastRow="0" w:firstColumn="1" w:lastColumn="0" w:noHBand="0" w:noVBand="1"/>
      </w:tblPr>
      <w:tblGrid>
        <w:gridCol w:w="4123"/>
        <w:gridCol w:w="3797"/>
        <w:gridCol w:w="2584"/>
      </w:tblGrid>
      <w:tr w:rsidR="003C0040" w:rsidRPr="00A313AD" w14:paraId="64F0398E" w14:textId="77777777" w:rsidTr="000C5684">
        <w:trPr>
          <w:trHeight w:val="432"/>
        </w:trPr>
        <w:tc>
          <w:tcPr>
            <w:tcW w:w="4123" w:type="dxa"/>
          </w:tcPr>
          <w:p w14:paraId="2BC59E3F" w14:textId="77777777" w:rsidR="003C0040" w:rsidRPr="00A313AD" w:rsidRDefault="003C0040" w:rsidP="00B35864">
            <w:pPr>
              <w:ind w:right="-330"/>
              <w:rPr>
                <w:rFonts w:ascii="Caudex" w:hAnsi="Caudex"/>
                <w:sz w:val="20"/>
                <w:szCs w:val="20"/>
              </w:rPr>
            </w:pPr>
            <w:r w:rsidRPr="00A313AD">
              <w:rPr>
                <w:rFonts w:ascii="Caudex" w:hAnsi="Caudex"/>
                <w:sz w:val="20"/>
                <w:szCs w:val="20"/>
              </w:rPr>
              <w:t>Supplier Name:</w:t>
            </w:r>
          </w:p>
        </w:tc>
        <w:tc>
          <w:tcPr>
            <w:tcW w:w="6380" w:type="dxa"/>
            <w:gridSpan w:val="2"/>
          </w:tcPr>
          <w:p w14:paraId="5754A2A3" w14:textId="77777777" w:rsidR="003C0040" w:rsidRPr="00A313AD" w:rsidRDefault="003C0040" w:rsidP="00B35864">
            <w:pPr>
              <w:ind w:right="-330"/>
              <w:rPr>
                <w:rFonts w:ascii="Caudex" w:hAnsi="Caudex"/>
                <w:sz w:val="20"/>
                <w:szCs w:val="20"/>
              </w:rPr>
            </w:pPr>
          </w:p>
        </w:tc>
      </w:tr>
      <w:tr w:rsidR="003C0040" w:rsidRPr="00A313AD" w14:paraId="05B5432F" w14:textId="77777777" w:rsidTr="000C5684">
        <w:trPr>
          <w:trHeight w:val="1521"/>
        </w:trPr>
        <w:tc>
          <w:tcPr>
            <w:tcW w:w="4123" w:type="dxa"/>
          </w:tcPr>
          <w:p w14:paraId="6EDCDD77" w14:textId="77777777" w:rsidR="003C0040" w:rsidRPr="00A313AD" w:rsidRDefault="003C0040" w:rsidP="00B35864">
            <w:pPr>
              <w:ind w:right="-330"/>
              <w:rPr>
                <w:rFonts w:ascii="Caudex" w:hAnsi="Caudex"/>
                <w:sz w:val="20"/>
                <w:szCs w:val="20"/>
              </w:rPr>
            </w:pPr>
            <w:r w:rsidRPr="00A313AD">
              <w:rPr>
                <w:rFonts w:ascii="Caudex" w:hAnsi="Caudex"/>
                <w:sz w:val="20"/>
                <w:szCs w:val="20"/>
              </w:rPr>
              <w:t>Supplier Address:</w:t>
            </w:r>
          </w:p>
        </w:tc>
        <w:tc>
          <w:tcPr>
            <w:tcW w:w="6380" w:type="dxa"/>
            <w:gridSpan w:val="2"/>
          </w:tcPr>
          <w:p w14:paraId="2A29191D" w14:textId="77777777" w:rsidR="003C0040" w:rsidRPr="00A313AD" w:rsidRDefault="003C0040" w:rsidP="00B35864">
            <w:pPr>
              <w:ind w:right="-330"/>
              <w:rPr>
                <w:rFonts w:ascii="Caudex" w:hAnsi="Caudex"/>
                <w:sz w:val="20"/>
                <w:szCs w:val="20"/>
              </w:rPr>
            </w:pPr>
          </w:p>
        </w:tc>
      </w:tr>
      <w:tr w:rsidR="003C0040" w:rsidRPr="00A313AD" w14:paraId="2DE9151F" w14:textId="77777777" w:rsidTr="000C5684">
        <w:trPr>
          <w:trHeight w:val="416"/>
        </w:trPr>
        <w:tc>
          <w:tcPr>
            <w:tcW w:w="4123" w:type="dxa"/>
          </w:tcPr>
          <w:p w14:paraId="15DF06CB" w14:textId="77777777" w:rsidR="003C0040" w:rsidRPr="00A313AD" w:rsidRDefault="003C0040" w:rsidP="00B35864">
            <w:pPr>
              <w:ind w:right="-330"/>
              <w:rPr>
                <w:rFonts w:ascii="Caudex" w:hAnsi="Caudex"/>
                <w:sz w:val="20"/>
                <w:szCs w:val="20"/>
              </w:rPr>
            </w:pPr>
            <w:r w:rsidRPr="00A313AD">
              <w:rPr>
                <w:rFonts w:ascii="Caudex" w:hAnsi="Caudex"/>
                <w:sz w:val="20"/>
                <w:szCs w:val="20"/>
              </w:rPr>
              <w:t>Telephone/Fax No:</w:t>
            </w:r>
          </w:p>
        </w:tc>
        <w:tc>
          <w:tcPr>
            <w:tcW w:w="6380" w:type="dxa"/>
            <w:gridSpan w:val="2"/>
          </w:tcPr>
          <w:p w14:paraId="28144D60" w14:textId="77777777" w:rsidR="003C0040" w:rsidRPr="00A313AD" w:rsidRDefault="003C0040" w:rsidP="00B35864">
            <w:pPr>
              <w:ind w:right="-330"/>
              <w:rPr>
                <w:rFonts w:ascii="Caudex" w:hAnsi="Caudex"/>
                <w:sz w:val="20"/>
                <w:szCs w:val="20"/>
              </w:rPr>
            </w:pPr>
          </w:p>
        </w:tc>
      </w:tr>
      <w:tr w:rsidR="003C0040" w:rsidRPr="00A313AD" w14:paraId="2CDAF7F9" w14:textId="77777777" w:rsidTr="000C5684">
        <w:trPr>
          <w:trHeight w:val="422"/>
        </w:trPr>
        <w:tc>
          <w:tcPr>
            <w:tcW w:w="4123" w:type="dxa"/>
          </w:tcPr>
          <w:p w14:paraId="61DC1768" w14:textId="77777777" w:rsidR="003C0040" w:rsidRPr="00A313AD" w:rsidRDefault="003C0040" w:rsidP="00B35864">
            <w:pPr>
              <w:ind w:right="-330"/>
              <w:rPr>
                <w:rFonts w:ascii="Caudex" w:hAnsi="Caudex"/>
                <w:sz w:val="20"/>
                <w:szCs w:val="20"/>
              </w:rPr>
            </w:pPr>
            <w:r w:rsidRPr="00A313AD">
              <w:rPr>
                <w:rFonts w:ascii="Caudex" w:hAnsi="Caudex"/>
                <w:sz w:val="20"/>
                <w:szCs w:val="20"/>
              </w:rPr>
              <w:t>VAT Registration No:</w:t>
            </w:r>
          </w:p>
        </w:tc>
        <w:tc>
          <w:tcPr>
            <w:tcW w:w="6380" w:type="dxa"/>
            <w:gridSpan w:val="2"/>
          </w:tcPr>
          <w:p w14:paraId="537AE61E" w14:textId="77777777" w:rsidR="003C0040" w:rsidRPr="00A313AD" w:rsidRDefault="003C0040" w:rsidP="00B35864">
            <w:pPr>
              <w:ind w:right="-330"/>
              <w:rPr>
                <w:rFonts w:ascii="Caudex" w:hAnsi="Caudex"/>
                <w:sz w:val="20"/>
                <w:szCs w:val="20"/>
              </w:rPr>
            </w:pPr>
          </w:p>
        </w:tc>
      </w:tr>
      <w:tr w:rsidR="003C0040" w:rsidRPr="00A313AD" w14:paraId="3B0E73EE" w14:textId="77777777" w:rsidTr="000C5684">
        <w:trPr>
          <w:trHeight w:val="415"/>
        </w:trPr>
        <w:tc>
          <w:tcPr>
            <w:tcW w:w="4123" w:type="dxa"/>
          </w:tcPr>
          <w:p w14:paraId="6767D496" w14:textId="77777777" w:rsidR="003C0040" w:rsidRPr="00A313AD" w:rsidRDefault="003C0040" w:rsidP="00B35864">
            <w:pPr>
              <w:ind w:right="-330"/>
              <w:rPr>
                <w:rFonts w:ascii="Caudex" w:hAnsi="Caudex"/>
                <w:sz w:val="20"/>
                <w:szCs w:val="20"/>
              </w:rPr>
            </w:pPr>
            <w:r w:rsidRPr="00A313AD">
              <w:rPr>
                <w:rFonts w:ascii="Caudex" w:hAnsi="Caudex"/>
                <w:sz w:val="20"/>
                <w:szCs w:val="20"/>
              </w:rPr>
              <w:t>Company Registration No:</w:t>
            </w:r>
          </w:p>
        </w:tc>
        <w:tc>
          <w:tcPr>
            <w:tcW w:w="6380" w:type="dxa"/>
            <w:gridSpan w:val="2"/>
          </w:tcPr>
          <w:p w14:paraId="15536320" w14:textId="77777777" w:rsidR="003C0040" w:rsidRPr="00A313AD" w:rsidRDefault="003C0040" w:rsidP="00B35864">
            <w:pPr>
              <w:ind w:right="-330"/>
              <w:rPr>
                <w:rFonts w:ascii="Caudex" w:hAnsi="Caudex"/>
                <w:sz w:val="20"/>
                <w:szCs w:val="20"/>
              </w:rPr>
            </w:pPr>
          </w:p>
        </w:tc>
      </w:tr>
      <w:tr w:rsidR="003C0040" w:rsidRPr="00A313AD" w14:paraId="7982C439" w14:textId="77777777" w:rsidTr="000C5684">
        <w:trPr>
          <w:trHeight w:val="421"/>
        </w:trPr>
        <w:tc>
          <w:tcPr>
            <w:tcW w:w="4123" w:type="dxa"/>
          </w:tcPr>
          <w:p w14:paraId="348238DE" w14:textId="77777777" w:rsidR="003C0040" w:rsidRPr="00A313AD" w:rsidRDefault="003C0040" w:rsidP="00B35864">
            <w:pPr>
              <w:ind w:right="-330"/>
              <w:rPr>
                <w:rFonts w:ascii="Caudex" w:hAnsi="Caudex"/>
                <w:sz w:val="20"/>
                <w:szCs w:val="20"/>
              </w:rPr>
            </w:pPr>
            <w:r w:rsidRPr="00A313AD">
              <w:rPr>
                <w:rFonts w:ascii="Caudex" w:hAnsi="Caudex"/>
                <w:sz w:val="20"/>
                <w:szCs w:val="20"/>
              </w:rPr>
              <w:t>Number of employees:</w:t>
            </w:r>
          </w:p>
        </w:tc>
        <w:tc>
          <w:tcPr>
            <w:tcW w:w="6380" w:type="dxa"/>
            <w:gridSpan w:val="2"/>
          </w:tcPr>
          <w:p w14:paraId="02CC7A76" w14:textId="77777777" w:rsidR="003C0040" w:rsidRPr="00A313AD" w:rsidRDefault="003C0040" w:rsidP="00B35864">
            <w:pPr>
              <w:ind w:right="-330"/>
              <w:rPr>
                <w:rFonts w:ascii="Caudex" w:hAnsi="Caudex"/>
                <w:sz w:val="20"/>
                <w:szCs w:val="20"/>
              </w:rPr>
            </w:pPr>
          </w:p>
        </w:tc>
      </w:tr>
      <w:tr w:rsidR="003C0040" w:rsidRPr="00A313AD" w14:paraId="55CF4479" w14:textId="77777777" w:rsidTr="000C5684">
        <w:trPr>
          <w:trHeight w:val="1588"/>
        </w:trPr>
        <w:tc>
          <w:tcPr>
            <w:tcW w:w="4123" w:type="dxa"/>
          </w:tcPr>
          <w:p w14:paraId="28AECA3A" w14:textId="77777777" w:rsidR="003C0040" w:rsidRPr="00A313AD" w:rsidRDefault="003C0040" w:rsidP="00B35864">
            <w:pPr>
              <w:ind w:right="-330"/>
              <w:rPr>
                <w:rFonts w:ascii="Caudex" w:hAnsi="Caudex"/>
                <w:sz w:val="20"/>
                <w:szCs w:val="20"/>
              </w:rPr>
            </w:pPr>
            <w:r w:rsidRPr="00A313AD">
              <w:rPr>
                <w:rFonts w:ascii="Caudex" w:hAnsi="Caudex"/>
                <w:sz w:val="20"/>
                <w:szCs w:val="20"/>
              </w:rPr>
              <w:t>Bank Name &amp; Address:</w:t>
            </w:r>
          </w:p>
        </w:tc>
        <w:tc>
          <w:tcPr>
            <w:tcW w:w="6380" w:type="dxa"/>
            <w:gridSpan w:val="2"/>
          </w:tcPr>
          <w:p w14:paraId="5490E5DD" w14:textId="77777777" w:rsidR="003C0040" w:rsidRPr="00A313AD" w:rsidRDefault="003C0040" w:rsidP="00B35864">
            <w:pPr>
              <w:ind w:right="-330"/>
              <w:rPr>
                <w:rFonts w:ascii="Caudex" w:hAnsi="Caudex"/>
                <w:sz w:val="20"/>
                <w:szCs w:val="20"/>
              </w:rPr>
            </w:pPr>
          </w:p>
        </w:tc>
      </w:tr>
      <w:tr w:rsidR="003C0040" w:rsidRPr="00A313AD" w14:paraId="7488633B" w14:textId="77777777" w:rsidTr="000C5684">
        <w:trPr>
          <w:trHeight w:val="366"/>
        </w:trPr>
        <w:tc>
          <w:tcPr>
            <w:tcW w:w="4123" w:type="dxa"/>
          </w:tcPr>
          <w:p w14:paraId="0B82B319" w14:textId="77777777" w:rsidR="003C0040" w:rsidRPr="00A313AD" w:rsidRDefault="003C0040" w:rsidP="00B35864">
            <w:pPr>
              <w:ind w:right="-330"/>
              <w:rPr>
                <w:rFonts w:ascii="Caudex" w:hAnsi="Caudex"/>
                <w:sz w:val="20"/>
                <w:szCs w:val="20"/>
              </w:rPr>
            </w:pPr>
            <w:r w:rsidRPr="00A313AD">
              <w:rPr>
                <w:rFonts w:ascii="Caudex" w:hAnsi="Caudex"/>
                <w:sz w:val="20"/>
                <w:szCs w:val="20"/>
              </w:rPr>
              <w:t>Bank Account Name:</w:t>
            </w:r>
          </w:p>
        </w:tc>
        <w:tc>
          <w:tcPr>
            <w:tcW w:w="6380" w:type="dxa"/>
            <w:gridSpan w:val="2"/>
          </w:tcPr>
          <w:p w14:paraId="301D7118" w14:textId="77777777" w:rsidR="003C0040" w:rsidRPr="00A313AD" w:rsidRDefault="003C0040" w:rsidP="00B35864">
            <w:pPr>
              <w:ind w:right="-330"/>
              <w:rPr>
                <w:rFonts w:ascii="Caudex" w:hAnsi="Caudex"/>
                <w:sz w:val="20"/>
                <w:szCs w:val="20"/>
              </w:rPr>
            </w:pPr>
          </w:p>
        </w:tc>
      </w:tr>
      <w:tr w:rsidR="003C0040" w:rsidRPr="00A313AD" w14:paraId="3DE5EC7B" w14:textId="77777777" w:rsidTr="000C5684">
        <w:trPr>
          <w:trHeight w:val="381"/>
        </w:trPr>
        <w:tc>
          <w:tcPr>
            <w:tcW w:w="10504" w:type="dxa"/>
            <w:gridSpan w:val="3"/>
          </w:tcPr>
          <w:p w14:paraId="2F53D382" w14:textId="77777777" w:rsidR="003C0040" w:rsidRPr="00A313AD" w:rsidRDefault="003C0040" w:rsidP="00B35864">
            <w:pPr>
              <w:ind w:right="-330"/>
              <w:rPr>
                <w:rFonts w:ascii="Caudex" w:hAnsi="Caudex"/>
                <w:sz w:val="20"/>
                <w:szCs w:val="20"/>
              </w:rPr>
            </w:pPr>
            <w:r w:rsidRPr="00A313AD">
              <w:rPr>
                <w:rFonts w:ascii="Caudex" w:hAnsi="Caudex"/>
                <w:sz w:val="20"/>
                <w:szCs w:val="20"/>
              </w:rPr>
              <w:t xml:space="preserve">Bank Sort Code:                                           Bank A/C No: </w:t>
            </w:r>
          </w:p>
        </w:tc>
      </w:tr>
      <w:tr w:rsidR="003C0040" w:rsidRPr="00A313AD" w14:paraId="189A45C2" w14:textId="77777777" w:rsidTr="000C5684">
        <w:trPr>
          <w:trHeight w:val="366"/>
        </w:trPr>
        <w:tc>
          <w:tcPr>
            <w:tcW w:w="4123" w:type="dxa"/>
          </w:tcPr>
          <w:p w14:paraId="38AE04C0" w14:textId="77777777" w:rsidR="003C0040" w:rsidRPr="00A313AD" w:rsidRDefault="003C0040" w:rsidP="00B35864">
            <w:pPr>
              <w:ind w:right="-330"/>
              <w:rPr>
                <w:rFonts w:ascii="Caudex" w:hAnsi="Caudex"/>
                <w:sz w:val="20"/>
                <w:szCs w:val="20"/>
              </w:rPr>
            </w:pPr>
            <w:r w:rsidRPr="00A313AD">
              <w:rPr>
                <w:rFonts w:ascii="Caudex" w:hAnsi="Caudex"/>
                <w:sz w:val="20"/>
                <w:szCs w:val="20"/>
              </w:rPr>
              <w:t>Purchase Orders Accepted:</w:t>
            </w:r>
          </w:p>
        </w:tc>
        <w:tc>
          <w:tcPr>
            <w:tcW w:w="6380" w:type="dxa"/>
            <w:gridSpan w:val="2"/>
          </w:tcPr>
          <w:p w14:paraId="06F8F9F8" w14:textId="77777777" w:rsidR="003C0040" w:rsidRPr="00A313AD" w:rsidRDefault="003C0040" w:rsidP="00B35864">
            <w:pPr>
              <w:ind w:right="-330"/>
              <w:rPr>
                <w:rFonts w:ascii="Caudex" w:hAnsi="Caudex"/>
                <w:sz w:val="20"/>
                <w:szCs w:val="20"/>
              </w:rPr>
            </w:pPr>
          </w:p>
        </w:tc>
      </w:tr>
      <w:tr w:rsidR="003C0040" w:rsidRPr="00A313AD" w14:paraId="140F55EE" w14:textId="77777777" w:rsidTr="000C5684">
        <w:trPr>
          <w:trHeight w:val="763"/>
        </w:trPr>
        <w:tc>
          <w:tcPr>
            <w:tcW w:w="4123" w:type="dxa"/>
          </w:tcPr>
          <w:p w14:paraId="7172F2D3" w14:textId="77777777" w:rsidR="003C0040" w:rsidRPr="00A313AD" w:rsidRDefault="003C0040" w:rsidP="00B35864">
            <w:pPr>
              <w:ind w:right="-330"/>
              <w:rPr>
                <w:rFonts w:ascii="Caudex" w:hAnsi="Caudex"/>
                <w:sz w:val="20"/>
                <w:szCs w:val="20"/>
              </w:rPr>
            </w:pPr>
            <w:r w:rsidRPr="00A313AD">
              <w:rPr>
                <w:rFonts w:ascii="Caudex" w:hAnsi="Caudex"/>
                <w:sz w:val="20"/>
                <w:szCs w:val="20"/>
              </w:rPr>
              <w:t>Payment Method BACS/CHQ:</w:t>
            </w:r>
          </w:p>
        </w:tc>
        <w:tc>
          <w:tcPr>
            <w:tcW w:w="6380" w:type="dxa"/>
            <w:gridSpan w:val="2"/>
          </w:tcPr>
          <w:p w14:paraId="61DA7034" w14:textId="77777777" w:rsidR="003C0040" w:rsidRPr="00A313AD" w:rsidRDefault="003C0040" w:rsidP="00B35864">
            <w:pPr>
              <w:ind w:right="-330"/>
              <w:rPr>
                <w:rFonts w:ascii="Caudex" w:hAnsi="Caudex"/>
                <w:sz w:val="20"/>
                <w:szCs w:val="20"/>
              </w:rPr>
            </w:pPr>
          </w:p>
        </w:tc>
      </w:tr>
      <w:tr w:rsidR="003C0040" w:rsidRPr="00A313AD" w14:paraId="0391FE80" w14:textId="77777777" w:rsidTr="000C5684">
        <w:trPr>
          <w:trHeight w:val="366"/>
        </w:trPr>
        <w:tc>
          <w:tcPr>
            <w:tcW w:w="4123" w:type="dxa"/>
          </w:tcPr>
          <w:p w14:paraId="2B60598A" w14:textId="77777777" w:rsidR="003C0040" w:rsidRPr="00A313AD" w:rsidRDefault="003C0040" w:rsidP="00B35864">
            <w:pPr>
              <w:ind w:right="-330"/>
              <w:rPr>
                <w:rFonts w:ascii="Caudex" w:hAnsi="Caudex"/>
                <w:sz w:val="20"/>
                <w:szCs w:val="20"/>
              </w:rPr>
            </w:pPr>
            <w:r w:rsidRPr="00A313AD">
              <w:rPr>
                <w:rFonts w:ascii="Caudex" w:hAnsi="Caudex"/>
                <w:sz w:val="20"/>
                <w:szCs w:val="20"/>
              </w:rPr>
              <w:t>Payment Terms</w:t>
            </w:r>
          </w:p>
        </w:tc>
        <w:tc>
          <w:tcPr>
            <w:tcW w:w="6380" w:type="dxa"/>
            <w:gridSpan w:val="2"/>
          </w:tcPr>
          <w:p w14:paraId="2A57C0F3" w14:textId="77777777" w:rsidR="003C0040" w:rsidRPr="00A313AD" w:rsidRDefault="003C0040" w:rsidP="00B35864">
            <w:pPr>
              <w:ind w:right="-330"/>
              <w:rPr>
                <w:rFonts w:ascii="Caudex" w:hAnsi="Caudex"/>
                <w:sz w:val="20"/>
                <w:szCs w:val="20"/>
              </w:rPr>
            </w:pPr>
          </w:p>
        </w:tc>
      </w:tr>
      <w:tr w:rsidR="003C0040" w:rsidRPr="00A313AD" w14:paraId="509D40FA" w14:textId="77777777" w:rsidTr="000C5684">
        <w:trPr>
          <w:trHeight w:val="763"/>
        </w:trPr>
        <w:tc>
          <w:tcPr>
            <w:tcW w:w="4123" w:type="dxa"/>
          </w:tcPr>
          <w:p w14:paraId="12DD2E46" w14:textId="77777777" w:rsidR="003C0040" w:rsidRPr="00A313AD" w:rsidRDefault="003C0040" w:rsidP="00B35864">
            <w:pPr>
              <w:ind w:right="-330"/>
              <w:rPr>
                <w:rFonts w:ascii="Caudex" w:hAnsi="Caudex"/>
                <w:sz w:val="20"/>
                <w:szCs w:val="20"/>
              </w:rPr>
            </w:pPr>
            <w:r w:rsidRPr="00A313AD">
              <w:rPr>
                <w:rFonts w:ascii="Caudex" w:hAnsi="Caudex"/>
                <w:sz w:val="20"/>
                <w:szCs w:val="20"/>
              </w:rPr>
              <w:t>Email for Remittance Advices:</w:t>
            </w:r>
          </w:p>
        </w:tc>
        <w:tc>
          <w:tcPr>
            <w:tcW w:w="6380" w:type="dxa"/>
            <w:gridSpan w:val="2"/>
          </w:tcPr>
          <w:p w14:paraId="4A44E8A1" w14:textId="77777777" w:rsidR="003C0040" w:rsidRPr="00A313AD" w:rsidRDefault="003C0040" w:rsidP="00B35864">
            <w:pPr>
              <w:ind w:right="-330"/>
              <w:rPr>
                <w:rFonts w:ascii="Caudex" w:hAnsi="Caudex"/>
                <w:sz w:val="20"/>
                <w:szCs w:val="20"/>
              </w:rPr>
            </w:pPr>
          </w:p>
        </w:tc>
      </w:tr>
      <w:tr w:rsidR="003C0040" w:rsidRPr="00A313AD" w14:paraId="24EF8398" w14:textId="77777777" w:rsidTr="000C5684">
        <w:trPr>
          <w:trHeight w:val="366"/>
        </w:trPr>
        <w:tc>
          <w:tcPr>
            <w:tcW w:w="4123" w:type="dxa"/>
          </w:tcPr>
          <w:p w14:paraId="3BD2A484" w14:textId="77777777" w:rsidR="003C0040" w:rsidRPr="00A313AD" w:rsidRDefault="003C0040" w:rsidP="00B35864">
            <w:pPr>
              <w:ind w:right="-330"/>
              <w:rPr>
                <w:rFonts w:ascii="Caudex" w:hAnsi="Caudex"/>
                <w:sz w:val="20"/>
                <w:szCs w:val="20"/>
              </w:rPr>
            </w:pPr>
            <w:r w:rsidRPr="00A313AD">
              <w:rPr>
                <w:rFonts w:ascii="Caudex" w:hAnsi="Caudex"/>
                <w:sz w:val="20"/>
                <w:szCs w:val="20"/>
              </w:rPr>
              <w:t>Website Address:</w:t>
            </w:r>
          </w:p>
        </w:tc>
        <w:tc>
          <w:tcPr>
            <w:tcW w:w="6380" w:type="dxa"/>
            <w:gridSpan w:val="2"/>
          </w:tcPr>
          <w:p w14:paraId="1AFE32CC" w14:textId="77777777" w:rsidR="003C0040" w:rsidRPr="00A313AD" w:rsidRDefault="003C0040" w:rsidP="00B35864">
            <w:pPr>
              <w:ind w:right="-330"/>
              <w:rPr>
                <w:rFonts w:ascii="Caudex" w:hAnsi="Caudex"/>
                <w:sz w:val="20"/>
                <w:szCs w:val="20"/>
              </w:rPr>
            </w:pPr>
          </w:p>
        </w:tc>
      </w:tr>
      <w:tr w:rsidR="003C0040" w:rsidRPr="00A313AD" w14:paraId="553461AE" w14:textId="77777777" w:rsidTr="000C5684">
        <w:trPr>
          <w:trHeight w:val="366"/>
        </w:trPr>
        <w:tc>
          <w:tcPr>
            <w:tcW w:w="4123" w:type="dxa"/>
          </w:tcPr>
          <w:p w14:paraId="13981CA3" w14:textId="77777777" w:rsidR="003C0040" w:rsidRPr="00A313AD" w:rsidRDefault="003C0040" w:rsidP="00B35864">
            <w:pPr>
              <w:ind w:right="-330"/>
              <w:rPr>
                <w:rFonts w:ascii="Caudex" w:hAnsi="Caudex"/>
                <w:sz w:val="20"/>
                <w:szCs w:val="20"/>
              </w:rPr>
            </w:pPr>
            <w:r w:rsidRPr="00A313AD">
              <w:rPr>
                <w:rFonts w:ascii="Caudex" w:hAnsi="Caudex"/>
                <w:sz w:val="20"/>
                <w:szCs w:val="20"/>
              </w:rPr>
              <w:t xml:space="preserve">Form Completed by:                                   </w:t>
            </w:r>
          </w:p>
        </w:tc>
        <w:tc>
          <w:tcPr>
            <w:tcW w:w="3797" w:type="dxa"/>
          </w:tcPr>
          <w:p w14:paraId="4D8F5874" w14:textId="77777777" w:rsidR="003C0040" w:rsidRPr="00A313AD" w:rsidRDefault="003C0040" w:rsidP="00B35864">
            <w:pPr>
              <w:ind w:right="-330"/>
              <w:rPr>
                <w:rFonts w:ascii="Caudex" w:hAnsi="Caudex"/>
                <w:sz w:val="20"/>
                <w:szCs w:val="20"/>
              </w:rPr>
            </w:pPr>
          </w:p>
        </w:tc>
        <w:tc>
          <w:tcPr>
            <w:tcW w:w="2583" w:type="dxa"/>
          </w:tcPr>
          <w:p w14:paraId="0F413FAC" w14:textId="77777777" w:rsidR="003C0040" w:rsidRPr="00A313AD" w:rsidRDefault="003C0040" w:rsidP="00B35864">
            <w:pPr>
              <w:ind w:right="-330"/>
              <w:rPr>
                <w:rFonts w:ascii="Caudex" w:hAnsi="Caudex"/>
                <w:sz w:val="20"/>
                <w:szCs w:val="20"/>
              </w:rPr>
            </w:pPr>
            <w:r w:rsidRPr="00A313AD">
              <w:rPr>
                <w:rFonts w:ascii="Caudex" w:hAnsi="Caudex"/>
                <w:sz w:val="20"/>
                <w:szCs w:val="20"/>
              </w:rPr>
              <w:t>Date:</w:t>
            </w:r>
          </w:p>
        </w:tc>
      </w:tr>
    </w:tbl>
    <w:p w14:paraId="559432E4" w14:textId="77777777" w:rsidR="003C0040" w:rsidRPr="00A313AD" w:rsidRDefault="003C0040" w:rsidP="003C0040">
      <w:pPr>
        <w:ind w:left="-426" w:right="-330"/>
        <w:jc w:val="both"/>
        <w:rPr>
          <w:rFonts w:ascii="Caudex" w:hAnsi="Caudex"/>
          <w:sz w:val="20"/>
          <w:szCs w:val="20"/>
        </w:rPr>
      </w:pPr>
    </w:p>
    <w:p w14:paraId="31713723" w14:textId="77777777" w:rsidR="003C0040" w:rsidRDefault="003C0040" w:rsidP="003C0040">
      <w:pPr>
        <w:ind w:left="-426" w:right="-330"/>
        <w:jc w:val="both"/>
        <w:rPr>
          <w:rFonts w:ascii="Caudex" w:hAnsi="Caudex"/>
          <w:sz w:val="20"/>
          <w:szCs w:val="20"/>
        </w:rPr>
      </w:pPr>
      <w:r w:rsidRPr="00A313AD">
        <w:rPr>
          <w:rFonts w:ascii="Caudex" w:hAnsi="Caudex"/>
          <w:sz w:val="20"/>
          <w:szCs w:val="20"/>
        </w:rPr>
        <w:t xml:space="preserve">If you are a UK based individual/sole trader </w:t>
      </w:r>
      <w:proofErr w:type="spellStart"/>
      <w:r w:rsidRPr="00A313AD">
        <w:rPr>
          <w:rFonts w:ascii="Caudex" w:hAnsi="Caudex"/>
          <w:sz w:val="20"/>
          <w:szCs w:val="20"/>
        </w:rPr>
        <w:t>etc</w:t>
      </w:r>
      <w:proofErr w:type="spellEnd"/>
      <w:r w:rsidRPr="00A313AD">
        <w:rPr>
          <w:rFonts w:ascii="Caudex" w:hAnsi="Caudex"/>
          <w:sz w:val="20"/>
          <w:szCs w:val="20"/>
        </w:rPr>
        <w:t xml:space="preserve"> in order to ensure that we comply with relevant HMRC guidelines you must provide us with evidence of a valid Unique Tax Reference Number (UTR) before we can process payments without deducting applicable taxes. You should enclose formal confirmation from HMRC of your taxable status and reference number.</w:t>
      </w:r>
    </w:p>
    <w:p w14:paraId="5F5CF92D" w14:textId="77777777" w:rsidR="009C35EB" w:rsidRPr="00A313AD" w:rsidRDefault="009C35EB" w:rsidP="003C0040">
      <w:pPr>
        <w:ind w:left="-426" w:right="-330"/>
        <w:jc w:val="both"/>
        <w:rPr>
          <w:rFonts w:ascii="Caudex" w:hAnsi="Caudex"/>
          <w:sz w:val="20"/>
          <w:szCs w:val="20"/>
        </w:rPr>
      </w:pPr>
    </w:p>
    <w:p w14:paraId="0CD02DC9" w14:textId="77777777" w:rsidR="003C0040" w:rsidRPr="00A313AD" w:rsidRDefault="003C0040" w:rsidP="003C0040">
      <w:pPr>
        <w:ind w:left="-426" w:right="-330"/>
        <w:jc w:val="center"/>
        <w:rPr>
          <w:rFonts w:ascii="Caudex" w:hAnsi="Caudex"/>
          <w:b/>
          <w:sz w:val="20"/>
          <w:szCs w:val="20"/>
        </w:rPr>
      </w:pPr>
      <w:r w:rsidRPr="00A313AD">
        <w:rPr>
          <w:rFonts w:ascii="Caudex" w:hAnsi="Caudex"/>
          <w:b/>
          <w:sz w:val="20"/>
          <w:szCs w:val="20"/>
        </w:rPr>
        <w:t xml:space="preserve">Please return the completed form and any documentation to </w:t>
      </w:r>
      <w:hyperlink r:id="rId8" w:history="1">
        <w:r w:rsidRPr="00A313AD">
          <w:rPr>
            <w:rStyle w:val="Hyperlink"/>
            <w:rFonts w:ascii="Caudex" w:hAnsi="Caudex"/>
            <w:b/>
            <w:sz w:val="20"/>
            <w:szCs w:val="20"/>
          </w:rPr>
          <w:t>finance@byrchall.wigan.sch.uk</w:t>
        </w:r>
      </w:hyperlink>
    </w:p>
    <w:p w14:paraId="297923DB" w14:textId="77777777" w:rsidR="003C0040" w:rsidRPr="00A313AD" w:rsidRDefault="003C0040" w:rsidP="003C0040">
      <w:pPr>
        <w:ind w:left="-426" w:right="-330"/>
        <w:jc w:val="center"/>
        <w:rPr>
          <w:rFonts w:ascii="Caudex" w:hAnsi="Caudex"/>
          <w:sz w:val="20"/>
          <w:szCs w:val="20"/>
        </w:rPr>
      </w:pPr>
    </w:p>
    <w:tbl>
      <w:tblPr>
        <w:tblStyle w:val="TableGrid"/>
        <w:tblW w:w="10478" w:type="dxa"/>
        <w:tblInd w:w="-426" w:type="dxa"/>
        <w:tblLook w:val="04A0" w:firstRow="1" w:lastRow="0" w:firstColumn="1" w:lastColumn="0" w:noHBand="0" w:noVBand="1"/>
      </w:tblPr>
      <w:tblGrid>
        <w:gridCol w:w="2631"/>
        <w:gridCol w:w="3923"/>
        <w:gridCol w:w="3924"/>
      </w:tblGrid>
      <w:tr w:rsidR="003C0040" w:rsidRPr="00A313AD" w14:paraId="59C745BD" w14:textId="77777777" w:rsidTr="009F411A">
        <w:trPr>
          <w:trHeight w:val="259"/>
        </w:trPr>
        <w:tc>
          <w:tcPr>
            <w:tcW w:w="10478" w:type="dxa"/>
            <w:gridSpan w:val="3"/>
          </w:tcPr>
          <w:p w14:paraId="27614600" w14:textId="77777777" w:rsidR="003C0040" w:rsidRPr="00A313AD" w:rsidRDefault="003C0040" w:rsidP="00B35864">
            <w:pPr>
              <w:ind w:right="-330"/>
              <w:rPr>
                <w:rFonts w:ascii="Caudex" w:hAnsi="Caudex"/>
                <w:sz w:val="20"/>
                <w:szCs w:val="20"/>
              </w:rPr>
            </w:pPr>
            <w:r w:rsidRPr="00A313AD">
              <w:rPr>
                <w:rFonts w:ascii="Caudex" w:hAnsi="Caudex"/>
                <w:b/>
                <w:sz w:val="20"/>
                <w:szCs w:val="20"/>
              </w:rPr>
              <w:t>For office use only</w:t>
            </w:r>
          </w:p>
        </w:tc>
      </w:tr>
      <w:tr w:rsidR="003C0040" w:rsidRPr="00A313AD" w14:paraId="350DD51F" w14:textId="77777777" w:rsidTr="009F411A">
        <w:trPr>
          <w:trHeight w:val="259"/>
        </w:trPr>
        <w:tc>
          <w:tcPr>
            <w:tcW w:w="2631" w:type="dxa"/>
          </w:tcPr>
          <w:p w14:paraId="4CCB5866" w14:textId="77777777" w:rsidR="003C0040" w:rsidRPr="00A313AD" w:rsidRDefault="003C0040" w:rsidP="00B35864">
            <w:pPr>
              <w:ind w:right="-330"/>
              <w:rPr>
                <w:rFonts w:ascii="Caudex" w:hAnsi="Caudex"/>
                <w:sz w:val="20"/>
                <w:szCs w:val="20"/>
              </w:rPr>
            </w:pPr>
            <w:r w:rsidRPr="00A313AD">
              <w:rPr>
                <w:rFonts w:ascii="Caudex" w:hAnsi="Caudex"/>
                <w:sz w:val="20"/>
                <w:szCs w:val="20"/>
              </w:rPr>
              <w:t>Bank Details Verified Via:</w:t>
            </w:r>
          </w:p>
        </w:tc>
        <w:tc>
          <w:tcPr>
            <w:tcW w:w="7847" w:type="dxa"/>
            <w:gridSpan w:val="2"/>
          </w:tcPr>
          <w:p w14:paraId="300B1ABF" w14:textId="77777777" w:rsidR="003C0040" w:rsidRPr="00A313AD" w:rsidRDefault="003C0040" w:rsidP="00B35864">
            <w:pPr>
              <w:ind w:right="-330"/>
              <w:rPr>
                <w:rFonts w:ascii="Caudex" w:hAnsi="Caudex"/>
                <w:sz w:val="20"/>
                <w:szCs w:val="20"/>
              </w:rPr>
            </w:pPr>
          </w:p>
        </w:tc>
      </w:tr>
      <w:tr w:rsidR="003C0040" w:rsidRPr="00A313AD" w14:paraId="5B4340F0" w14:textId="77777777" w:rsidTr="009F411A">
        <w:trPr>
          <w:trHeight w:val="259"/>
        </w:trPr>
        <w:tc>
          <w:tcPr>
            <w:tcW w:w="2631" w:type="dxa"/>
          </w:tcPr>
          <w:p w14:paraId="6EB5E7E4" w14:textId="77777777" w:rsidR="003C0040" w:rsidRPr="00A313AD" w:rsidRDefault="003C0040" w:rsidP="00B35864">
            <w:pPr>
              <w:ind w:right="-330"/>
              <w:rPr>
                <w:rFonts w:ascii="Caudex" w:hAnsi="Caudex"/>
                <w:sz w:val="20"/>
                <w:szCs w:val="20"/>
              </w:rPr>
            </w:pPr>
            <w:r w:rsidRPr="00A313AD">
              <w:rPr>
                <w:rFonts w:ascii="Caudex" w:hAnsi="Caudex"/>
                <w:sz w:val="20"/>
                <w:szCs w:val="20"/>
              </w:rPr>
              <w:t>Verified By:</w:t>
            </w:r>
          </w:p>
        </w:tc>
        <w:tc>
          <w:tcPr>
            <w:tcW w:w="3923" w:type="dxa"/>
          </w:tcPr>
          <w:p w14:paraId="538E09AB" w14:textId="77777777" w:rsidR="003C0040" w:rsidRPr="00A313AD" w:rsidRDefault="003C0040" w:rsidP="00B35864">
            <w:pPr>
              <w:ind w:right="-330"/>
              <w:rPr>
                <w:rFonts w:ascii="Caudex" w:hAnsi="Caudex"/>
                <w:sz w:val="20"/>
                <w:szCs w:val="20"/>
              </w:rPr>
            </w:pPr>
          </w:p>
        </w:tc>
        <w:tc>
          <w:tcPr>
            <w:tcW w:w="3923" w:type="dxa"/>
          </w:tcPr>
          <w:p w14:paraId="0B15B812" w14:textId="77777777" w:rsidR="003C0040" w:rsidRPr="00A313AD" w:rsidRDefault="003C0040" w:rsidP="00B35864">
            <w:pPr>
              <w:ind w:right="-330"/>
              <w:rPr>
                <w:rFonts w:ascii="Caudex" w:hAnsi="Caudex"/>
                <w:sz w:val="20"/>
                <w:szCs w:val="20"/>
              </w:rPr>
            </w:pPr>
            <w:r w:rsidRPr="00A313AD">
              <w:rPr>
                <w:rFonts w:ascii="Caudex" w:hAnsi="Caudex"/>
                <w:sz w:val="20"/>
                <w:szCs w:val="20"/>
              </w:rPr>
              <w:t>Date:</w:t>
            </w:r>
          </w:p>
        </w:tc>
      </w:tr>
    </w:tbl>
    <w:p w14:paraId="3E1F0C15" w14:textId="77777777" w:rsidR="003C0040" w:rsidRPr="00A313AD" w:rsidRDefault="003C0040" w:rsidP="009C35EB">
      <w:pPr>
        <w:tabs>
          <w:tab w:val="left" w:pos="2430"/>
        </w:tabs>
        <w:ind w:left="0" w:firstLine="0"/>
        <w:rPr>
          <w:rFonts w:ascii="Caudex" w:hAnsi="Caudex"/>
          <w:sz w:val="20"/>
          <w:szCs w:val="20"/>
        </w:rPr>
      </w:pPr>
    </w:p>
    <w:sectPr w:rsidR="003C0040" w:rsidRPr="00A313AD" w:rsidSect="009F411A">
      <w:footerReference w:type="even" r:id="rId9"/>
      <w:footerReference w:type="default" r:id="rId10"/>
      <w:footerReference w:type="first" r:id="rId11"/>
      <w:pgSz w:w="11900" w:h="16840"/>
      <w:pgMar w:top="1488" w:right="1254" w:bottom="720" w:left="1078" w:header="283" w:footer="720" w:gutter="0"/>
      <w:pgBorders w:offsetFrom="page">
        <w:top w:val="double" w:sz="4" w:space="24" w:color="990000"/>
        <w:left w:val="double" w:sz="4" w:space="24" w:color="990000"/>
        <w:bottom w:val="double" w:sz="4" w:space="24" w:color="990000"/>
        <w:right w:val="double" w:sz="4" w:space="24" w:color="990000"/>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E87B8" w14:textId="77777777" w:rsidR="008E402C" w:rsidRDefault="008E402C">
      <w:pPr>
        <w:spacing w:line="240" w:lineRule="auto"/>
      </w:pPr>
      <w:r>
        <w:separator/>
      </w:r>
    </w:p>
  </w:endnote>
  <w:endnote w:type="continuationSeparator" w:id="0">
    <w:p w14:paraId="15141BB8" w14:textId="77777777" w:rsidR="008E402C" w:rsidRDefault="008E40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udex">
    <w:altName w:val="Times New Roman"/>
    <w:charset w:val="00"/>
    <w:family w:val="roman"/>
    <w:pitch w:val="variable"/>
    <w:sig w:usb0="00000001" w:usb1="5000A0FB" w:usb2="00008000" w:usb3="00000000" w:csb0="8000009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C3C1" w14:textId="77777777" w:rsidR="00D43FBB" w:rsidRDefault="00CC531E">
    <w:pPr>
      <w:spacing w:line="259" w:lineRule="auto"/>
      <w:ind w:left="3953" w:firstLine="0"/>
    </w:pPr>
    <w:r>
      <w:rPr>
        <w:rFonts w:ascii="Times New Roman" w:eastAsia="Times New Roman" w:hAnsi="Times New Roman" w:cs="Times New Roman"/>
      </w:rPr>
      <w:t xml:space="preserv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6</w:t>
    </w:r>
    <w:r>
      <w:rPr>
        <w:rFonts w:ascii="Times New Roman" w:eastAsia="Times New Roman" w:hAnsi="Times New Roman" w:cs="Times New Roman"/>
      </w:rPr>
      <w:fldChar w:fldCharType="end"/>
    </w:r>
    <w:r>
      <w:rPr>
        <w:rFonts w:ascii="Times New Roman" w:eastAsia="Times New Roman" w:hAnsi="Times New Roman" w:cs="Times New Roman"/>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A079" w14:textId="77777777" w:rsidR="00D43FBB" w:rsidRDefault="00CC531E">
    <w:pPr>
      <w:spacing w:line="259" w:lineRule="auto"/>
      <w:ind w:left="3953" w:firstLine="0"/>
    </w:pPr>
    <w:r>
      <w:rPr>
        <w:rFonts w:ascii="Times New Roman" w:eastAsia="Times New Roman" w:hAnsi="Times New Roman" w:cs="Times New Roman"/>
      </w:rPr>
      <w:t xml:space="preserv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sidR="009C06A9">
      <w:rPr>
        <w:rFonts w:ascii="Times New Roman" w:eastAsia="Times New Roman" w:hAnsi="Times New Roman" w:cs="Times New Roman"/>
        <w:noProof/>
      </w:rPr>
      <w:t>6</w:t>
    </w:r>
    <w:r>
      <w:rPr>
        <w:rFonts w:ascii="Times New Roman" w:eastAsia="Times New Roman" w:hAnsi="Times New Roman" w:cs="Times New Roman"/>
      </w:rPr>
      <w:fldChar w:fldCharType="end"/>
    </w:r>
    <w:r>
      <w:rPr>
        <w:rFonts w:ascii="Times New Roman" w:eastAsia="Times New Roman" w:hAnsi="Times New Roman" w:cs="Times New Roman"/>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B7210" w14:textId="77777777" w:rsidR="00D43FBB" w:rsidRDefault="00CC531E">
    <w:pPr>
      <w:spacing w:line="259" w:lineRule="auto"/>
      <w:ind w:left="3953" w:firstLine="0"/>
    </w:pPr>
    <w:r>
      <w:rPr>
        <w:rFonts w:ascii="Times New Roman" w:eastAsia="Times New Roman" w:hAnsi="Times New Roman" w:cs="Times New Roman"/>
      </w:rPr>
      <w:t xml:space="preserv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6</w:t>
    </w:r>
    <w:r>
      <w:rPr>
        <w:rFonts w:ascii="Times New Roman" w:eastAsia="Times New Roman" w:hAnsi="Times New Roman" w:cs="Times New Roman"/>
      </w:rPr>
      <w:fldChar w:fldCharType="end"/>
    </w:r>
    <w:r>
      <w:rPr>
        <w:rFonts w:ascii="Times New Roman" w:eastAsia="Times New Roman" w:hAnsi="Times New Roman" w:cs="Times New Roman"/>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81E79" w14:textId="77777777" w:rsidR="008E402C" w:rsidRDefault="008E402C">
      <w:pPr>
        <w:spacing w:line="240" w:lineRule="auto"/>
      </w:pPr>
      <w:r>
        <w:separator/>
      </w:r>
    </w:p>
  </w:footnote>
  <w:footnote w:type="continuationSeparator" w:id="0">
    <w:p w14:paraId="5E4F9C03" w14:textId="77777777" w:rsidR="008E402C" w:rsidRDefault="008E402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13B28"/>
    <w:multiLevelType w:val="hybridMultilevel"/>
    <w:tmpl w:val="A7061B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3A1DE0"/>
    <w:multiLevelType w:val="hybridMultilevel"/>
    <w:tmpl w:val="9E8256B2"/>
    <w:lvl w:ilvl="0" w:tplc="08090001">
      <w:start w:val="1"/>
      <w:numFmt w:val="bullet"/>
      <w:lvlText w:val=""/>
      <w:lvlJc w:val="left"/>
      <w:pPr>
        <w:ind w:left="1190" w:hanging="360"/>
      </w:pPr>
      <w:rPr>
        <w:rFonts w:ascii="Symbol" w:hAnsi="Symbol" w:hint="default"/>
      </w:rPr>
    </w:lvl>
    <w:lvl w:ilvl="1" w:tplc="08090003" w:tentative="1">
      <w:start w:val="1"/>
      <w:numFmt w:val="bullet"/>
      <w:lvlText w:val="o"/>
      <w:lvlJc w:val="left"/>
      <w:pPr>
        <w:ind w:left="1910" w:hanging="360"/>
      </w:pPr>
      <w:rPr>
        <w:rFonts w:ascii="Courier New" w:hAnsi="Courier New" w:cs="Courier New" w:hint="default"/>
      </w:rPr>
    </w:lvl>
    <w:lvl w:ilvl="2" w:tplc="08090005" w:tentative="1">
      <w:start w:val="1"/>
      <w:numFmt w:val="bullet"/>
      <w:lvlText w:val=""/>
      <w:lvlJc w:val="left"/>
      <w:pPr>
        <w:ind w:left="2630" w:hanging="360"/>
      </w:pPr>
      <w:rPr>
        <w:rFonts w:ascii="Wingdings" w:hAnsi="Wingdings" w:hint="default"/>
      </w:rPr>
    </w:lvl>
    <w:lvl w:ilvl="3" w:tplc="08090001" w:tentative="1">
      <w:start w:val="1"/>
      <w:numFmt w:val="bullet"/>
      <w:lvlText w:val=""/>
      <w:lvlJc w:val="left"/>
      <w:pPr>
        <w:ind w:left="3350" w:hanging="360"/>
      </w:pPr>
      <w:rPr>
        <w:rFonts w:ascii="Symbol" w:hAnsi="Symbol" w:hint="default"/>
      </w:rPr>
    </w:lvl>
    <w:lvl w:ilvl="4" w:tplc="08090003" w:tentative="1">
      <w:start w:val="1"/>
      <w:numFmt w:val="bullet"/>
      <w:lvlText w:val="o"/>
      <w:lvlJc w:val="left"/>
      <w:pPr>
        <w:ind w:left="4070" w:hanging="360"/>
      </w:pPr>
      <w:rPr>
        <w:rFonts w:ascii="Courier New" w:hAnsi="Courier New" w:cs="Courier New" w:hint="default"/>
      </w:rPr>
    </w:lvl>
    <w:lvl w:ilvl="5" w:tplc="08090005" w:tentative="1">
      <w:start w:val="1"/>
      <w:numFmt w:val="bullet"/>
      <w:lvlText w:val=""/>
      <w:lvlJc w:val="left"/>
      <w:pPr>
        <w:ind w:left="4790" w:hanging="360"/>
      </w:pPr>
      <w:rPr>
        <w:rFonts w:ascii="Wingdings" w:hAnsi="Wingdings" w:hint="default"/>
      </w:rPr>
    </w:lvl>
    <w:lvl w:ilvl="6" w:tplc="08090001" w:tentative="1">
      <w:start w:val="1"/>
      <w:numFmt w:val="bullet"/>
      <w:lvlText w:val=""/>
      <w:lvlJc w:val="left"/>
      <w:pPr>
        <w:ind w:left="5510" w:hanging="360"/>
      </w:pPr>
      <w:rPr>
        <w:rFonts w:ascii="Symbol" w:hAnsi="Symbol" w:hint="default"/>
      </w:rPr>
    </w:lvl>
    <w:lvl w:ilvl="7" w:tplc="08090003" w:tentative="1">
      <w:start w:val="1"/>
      <w:numFmt w:val="bullet"/>
      <w:lvlText w:val="o"/>
      <w:lvlJc w:val="left"/>
      <w:pPr>
        <w:ind w:left="6230" w:hanging="360"/>
      </w:pPr>
      <w:rPr>
        <w:rFonts w:ascii="Courier New" w:hAnsi="Courier New" w:cs="Courier New" w:hint="default"/>
      </w:rPr>
    </w:lvl>
    <w:lvl w:ilvl="8" w:tplc="08090005" w:tentative="1">
      <w:start w:val="1"/>
      <w:numFmt w:val="bullet"/>
      <w:lvlText w:val=""/>
      <w:lvlJc w:val="left"/>
      <w:pPr>
        <w:ind w:left="6950" w:hanging="360"/>
      </w:pPr>
      <w:rPr>
        <w:rFonts w:ascii="Wingdings" w:hAnsi="Wingdings" w:hint="default"/>
      </w:rPr>
    </w:lvl>
  </w:abstractNum>
  <w:abstractNum w:abstractNumId="2" w15:restartNumberingAfterBreak="0">
    <w:nsid w:val="12A32ABA"/>
    <w:multiLevelType w:val="hybridMultilevel"/>
    <w:tmpl w:val="D3EA65E4"/>
    <w:lvl w:ilvl="0" w:tplc="08090001">
      <w:start w:val="1"/>
      <w:numFmt w:val="bullet"/>
      <w:lvlText w:val=""/>
      <w:lvlJc w:val="left"/>
      <w:pPr>
        <w:ind w:left="1190" w:hanging="360"/>
      </w:pPr>
      <w:rPr>
        <w:rFonts w:ascii="Symbol" w:hAnsi="Symbol" w:hint="default"/>
      </w:rPr>
    </w:lvl>
    <w:lvl w:ilvl="1" w:tplc="08090003" w:tentative="1">
      <w:start w:val="1"/>
      <w:numFmt w:val="bullet"/>
      <w:lvlText w:val="o"/>
      <w:lvlJc w:val="left"/>
      <w:pPr>
        <w:ind w:left="1910" w:hanging="360"/>
      </w:pPr>
      <w:rPr>
        <w:rFonts w:ascii="Courier New" w:hAnsi="Courier New" w:cs="Courier New" w:hint="default"/>
      </w:rPr>
    </w:lvl>
    <w:lvl w:ilvl="2" w:tplc="08090005" w:tentative="1">
      <w:start w:val="1"/>
      <w:numFmt w:val="bullet"/>
      <w:lvlText w:val=""/>
      <w:lvlJc w:val="left"/>
      <w:pPr>
        <w:ind w:left="2630" w:hanging="360"/>
      </w:pPr>
      <w:rPr>
        <w:rFonts w:ascii="Wingdings" w:hAnsi="Wingdings" w:hint="default"/>
      </w:rPr>
    </w:lvl>
    <w:lvl w:ilvl="3" w:tplc="08090001" w:tentative="1">
      <w:start w:val="1"/>
      <w:numFmt w:val="bullet"/>
      <w:lvlText w:val=""/>
      <w:lvlJc w:val="left"/>
      <w:pPr>
        <w:ind w:left="3350" w:hanging="360"/>
      </w:pPr>
      <w:rPr>
        <w:rFonts w:ascii="Symbol" w:hAnsi="Symbol" w:hint="default"/>
      </w:rPr>
    </w:lvl>
    <w:lvl w:ilvl="4" w:tplc="08090003" w:tentative="1">
      <w:start w:val="1"/>
      <w:numFmt w:val="bullet"/>
      <w:lvlText w:val="o"/>
      <w:lvlJc w:val="left"/>
      <w:pPr>
        <w:ind w:left="4070" w:hanging="360"/>
      </w:pPr>
      <w:rPr>
        <w:rFonts w:ascii="Courier New" w:hAnsi="Courier New" w:cs="Courier New" w:hint="default"/>
      </w:rPr>
    </w:lvl>
    <w:lvl w:ilvl="5" w:tplc="08090005" w:tentative="1">
      <w:start w:val="1"/>
      <w:numFmt w:val="bullet"/>
      <w:lvlText w:val=""/>
      <w:lvlJc w:val="left"/>
      <w:pPr>
        <w:ind w:left="4790" w:hanging="360"/>
      </w:pPr>
      <w:rPr>
        <w:rFonts w:ascii="Wingdings" w:hAnsi="Wingdings" w:hint="default"/>
      </w:rPr>
    </w:lvl>
    <w:lvl w:ilvl="6" w:tplc="08090001" w:tentative="1">
      <w:start w:val="1"/>
      <w:numFmt w:val="bullet"/>
      <w:lvlText w:val=""/>
      <w:lvlJc w:val="left"/>
      <w:pPr>
        <w:ind w:left="5510" w:hanging="360"/>
      </w:pPr>
      <w:rPr>
        <w:rFonts w:ascii="Symbol" w:hAnsi="Symbol" w:hint="default"/>
      </w:rPr>
    </w:lvl>
    <w:lvl w:ilvl="7" w:tplc="08090003" w:tentative="1">
      <w:start w:val="1"/>
      <w:numFmt w:val="bullet"/>
      <w:lvlText w:val="o"/>
      <w:lvlJc w:val="left"/>
      <w:pPr>
        <w:ind w:left="6230" w:hanging="360"/>
      </w:pPr>
      <w:rPr>
        <w:rFonts w:ascii="Courier New" w:hAnsi="Courier New" w:cs="Courier New" w:hint="default"/>
      </w:rPr>
    </w:lvl>
    <w:lvl w:ilvl="8" w:tplc="08090005" w:tentative="1">
      <w:start w:val="1"/>
      <w:numFmt w:val="bullet"/>
      <w:lvlText w:val=""/>
      <w:lvlJc w:val="left"/>
      <w:pPr>
        <w:ind w:left="6950" w:hanging="360"/>
      </w:pPr>
      <w:rPr>
        <w:rFonts w:ascii="Wingdings" w:hAnsi="Wingdings" w:hint="default"/>
      </w:rPr>
    </w:lvl>
  </w:abstractNum>
  <w:abstractNum w:abstractNumId="3" w15:restartNumberingAfterBreak="0">
    <w:nsid w:val="191F6CD6"/>
    <w:multiLevelType w:val="hybridMultilevel"/>
    <w:tmpl w:val="28CA39C0"/>
    <w:lvl w:ilvl="0" w:tplc="08090001">
      <w:start w:val="1"/>
      <w:numFmt w:val="bullet"/>
      <w:lvlText w:val=""/>
      <w:lvlJc w:val="left"/>
      <w:pPr>
        <w:ind w:left="1190" w:hanging="360"/>
      </w:pPr>
      <w:rPr>
        <w:rFonts w:ascii="Symbol" w:hAnsi="Symbol" w:hint="default"/>
      </w:rPr>
    </w:lvl>
    <w:lvl w:ilvl="1" w:tplc="08090003" w:tentative="1">
      <w:start w:val="1"/>
      <w:numFmt w:val="bullet"/>
      <w:lvlText w:val="o"/>
      <w:lvlJc w:val="left"/>
      <w:pPr>
        <w:ind w:left="1910" w:hanging="360"/>
      </w:pPr>
      <w:rPr>
        <w:rFonts w:ascii="Courier New" w:hAnsi="Courier New" w:cs="Courier New" w:hint="default"/>
      </w:rPr>
    </w:lvl>
    <w:lvl w:ilvl="2" w:tplc="08090005" w:tentative="1">
      <w:start w:val="1"/>
      <w:numFmt w:val="bullet"/>
      <w:lvlText w:val=""/>
      <w:lvlJc w:val="left"/>
      <w:pPr>
        <w:ind w:left="2630" w:hanging="360"/>
      </w:pPr>
      <w:rPr>
        <w:rFonts w:ascii="Wingdings" w:hAnsi="Wingdings" w:hint="default"/>
      </w:rPr>
    </w:lvl>
    <w:lvl w:ilvl="3" w:tplc="08090001" w:tentative="1">
      <w:start w:val="1"/>
      <w:numFmt w:val="bullet"/>
      <w:lvlText w:val=""/>
      <w:lvlJc w:val="left"/>
      <w:pPr>
        <w:ind w:left="3350" w:hanging="360"/>
      </w:pPr>
      <w:rPr>
        <w:rFonts w:ascii="Symbol" w:hAnsi="Symbol" w:hint="default"/>
      </w:rPr>
    </w:lvl>
    <w:lvl w:ilvl="4" w:tplc="08090003" w:tentative="1">
      <w:start w:val="1"/>
      <w:numFmt w:val="bullet"/>
      <w:lvlText w:val="o"/>
      <w:lvlJc w:val="left"/>
      <w:pPr>
        <w:ind w:left="4070" w:hanging="360"/>
      </w:pPr>
      <w:rPr>
        <w:rFonts w:ascii="Courier New" w:hAnsi="Courier New" w:cs="Courier New" w:hint="default"/>
      </w:rPr>
    </w:lvl>
    <w:lvl w:ilvl="5" w:tplc="08090005" w:tentative="1">
      <w:start w:val="1"/>
      <w:numFmt w:val="bullet"/>
      <w:lvlText w:val=""/>
      <w:lvlJc w:val="left"/>
      <w:pPr>
        <w:ind w:left="4790" w:hanging="360"/>
      </w:pPr>
      <w:rPr>
        <w:rFonts w:ascii="Wingdings" w:hAnsi="Wingdings" w:hint="default"/>
      </w:rPr>
    </w:lvl>
    <w:lvl w:ilvl="6" w:tplc="08090001" w:tentative="1">
      <w:start w:val="1"/>
      <w:numFmt w:val="bullet"/>
      <w:lvlText w:val=""/>
      <w:lvlJc w:val="left"/>
      <w:pPr>
        <w:ind w:left="5510" w:hanging="360"/>
      </w:pPr>
      <w:rPr>
        <w:rFonts w:ascii="Symbol" w:hAnsi="Symbol" w:hint="default"/>
      </w:rPr>
    </w:lvl>
    <w:lvl w:ilvl="7" w:tplc="08090003" w:tentative="1">
      <w:start w:val="1"/>
      <w:numFmt w:val="bullet"/>
      <w:lvlText w:val="o"/>
      <w:lvlJc w:val="left"/>
      <w:pPr>
        <w:ind w:left="6230" w:hanging="360"/>
      </w:pPr>
      <w:rPr>
        <w:rFonts w:ascii="Courier New" w:hAnsi="Courier New" w:cs="Courier New" w:hint="default"/>
      </w:rPr>
    </w:lvl>
    <w:lvl w:ilvl="8" w:tplc="08090005" w:tentative="1">
      <w:start w:val="1"/>
      <w:numFmt w:val="bullet"/>
      <w:lvlText w:val=""/>
      <w:lvlJc w:val="left"/>
      <w:pPr>
        <w:ind w:left="6950" w:hanging="360"/>
      </w:pPr>
      <w:rPr>
        <w:rFonts w:ascii="Wingdings" w:hAnsi="Wingdings" w:hint="default"/>
      </w:rPr>
    </w:lvl>
  </w:abstractNum>
  <w:abstractNum w:abstractNumId="4" w15:restartNumberingAfterBreak="0">
    <w:nsid w:val="1FD55D85"/>
    <w:multiLevelType w:val="hybridMultilevel"/>
    <w:tmpl w:val="635A0B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4566E4"/>
    <w:multiLevelType w:val="hybridMultilevel"/>
    <w:tmpl w:val="156E86C0"/>
    <w:lvl w:ilvl="0" w:tplc="1C0A1CDC">
      <w:start w:val="1"/>
      <w:numFmt w:val="decimal"/>
      <w:lvlText w:val="%1."/>
      <w:lvlJc w:val="left"/>
      <w:pPr>
        <w:ind w:left="960" w:hanging="975"/>
      </w:pPr>
      <w:rPr>
        <w:rFonts w:hint="default"/>
      </w:rPr>
    </w:lvl>
    <w:lvl w:ilvl="1" w:tplc="08090019">
      <w:start w:val="1"/>
      <w:numFmt w:val="lowerLetter"/>
      <w:lvlText w:val="%2."/>
      <w:lvlJc w:val="left"/>
      <w:pPr>
        <w:ind w:left="1065" w:hanging="360"/>
      </w:pPr>
    </w:lvl>
    <w:lvl w:ilvl="2" w:tplc="08090001">
      <w:start w:val="1"/>
      <w:numFmt w:val="bullet"/>
      <w:lvlText w:val=""/>
      <w:lvlJc w:val="left"/>
      <w:pPr>
        <w:ind w:left="1785" w:hanging="180"/>
      </w:pPr>
      <w:rPr>
        <w:rFonts w:ascii="Symbol" w:hAnsi="Symbol" w:hint="default"/>
      </w:r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6" w15:restartNumberingAfterBreak="0">
    <w:nsid w:val="24FD3BDB"/>
    <w:multiLevelType w:val="hybridMultilevel"/>
    <w:tmpl w:val="14E62688"/>
    <w:lvl w:ilvl="0" w:tplc="08090001">
      <w:start w:val="1"/>
      <w:numFmt w:val="bullet"/>
      <w:lvlText w:val=""/>
      <w:lvlJc w:val="left"/>
      <w:pPr>
        <w:ind w:left="1190" w:hanging="360"/>
      </w:pPr>
      <w:rPr>
        <w:rFonts w:ascii="Symbol" w:hAnsi="Symbol" w:hint="default"/>
      </w:rPr>
    </w:lvl>
    <w:lvl w:ilvl="1" w:tplc="08090003" w:tentative="1">
      <w:start w:val="1"/>
      <w:numFmt w:val="bullet"/>
      <w:lvlText w:val="o"/>
      <w:lvlJc w:val="left"/>
      <w:pPr>
        <w:ind w:left="1910" w:hanging="360"/>
      </w:pPr>
      <w:rPr>
        <w:rFonts w:ascii="Courier New" w:hAnsi="Courier New" w:cs="Courier New" w:hint="default"/>
      </w:rPr>
    </w:lvl>
    <w:lvl w:ilvl="2" w:tplc="08090005" w:tentative="1">
      <w:start w:val="1"/>
      <w:numFmt w:val="bullet"/>
      <w:lvlText w:val=""/>
      <w:lvlJc w:val="left"/>
      <w:pPr>
        <w:ind w:left="2630" w:hanging="360"/>
      </w:pPr>
      <w:rPr>
        <w:rFonts w:ascii="Wingdings" w:hAnsi="Wingdings" w:hint="default"/>
      </w:rPr>
    </w:lvl>
    <w:lvl w:ilvl="3" w:tplc="08090001" w:tentative="1">
      <w:start w:val="1"/>
      <w:numFmt w:val="bullet"/>
      <w:lvlText w:val=""/>
      <w:lvlJc w:val="left"/>
      <w:pPr>
        <w:ind w:left="3350" w:hanging="360"/>
      </w:pPr>
      <w:rPr>
        <w:rFonts w:ascii="Symbol" w:hAnsi="Symbol" w:hint="default"/>
      </w:rPr>
    </w:lvl>
    <w:lvl w:ilvl="4" w:tplc="08090003" w:tentative="1">
      <w:start w:val="1"/>
      <w:numFmt w:val="bullet"/>
      <w:lvlText w:val="o"/>
      <w:lvlJc w:val="left"/>
      <w:pPr>
        <w:ind w:left="4070" w:hanging="360"/>
      </w:pPr>
      <w:rPr>
        <w:rFonts w:ascii="Courier New" w:hAnsi="Courier New" w:cs="Courier New" w:hint="default"/>
      </w:rPr>
    </w:lvl>
    <w:lvl w:ilvl="5" w:tplc="08090005" w:tentative="1">
      <w:start w:val="1"/>
      <w:numFmt w:val="bullet"/>
      <w:lvlText w:val=""/>
      <w:lvlJc w:val="left"/>
      <w:pPr>
        <w:ind w:left="4790" w:hanging="360"/>
      </w:pPr>
      <w:rPr>
        <w:rFonts w:ascii="Wingdings" w:hAnsi="Wingdings" w:hint="default"/>
      </w:rPr>
    </w:lvl>
    <w:lvl w:ilvl="6" w:tplc="08090001" w:tentative="1">
      <w:start w:val="1"/>
      <w:numFmt w:val="bullet"/>
      <w:lvlText w:val=""/>
      <w:lvlJc w:val="left"/>
      <w:pPr>
        <w:ind w:left="5510" w:hanging="360"/>
      </w:pPr>
      <w:rPr>
        <w:rFonts w:ascii="Symbol" w:hAnsi="Symbol" w:hint="default"/>
      </w:rPr>
    </w:lvl>
    <w:lvl w:ilvl="7" w:tplc="08090003" w:tentative="1">
      <w:start w:val="1"/>
      <w:numFmt w:val="bullet"/>
      <w:lvlText w:val="o"/>
      <w:lvlJc w:val="left"/>
      <w:pPr>
        <w:ind w:left="6230" w:hanging="360"/>
      </w:pPr>
      <w:rPr>
        <w:rFonts w:ascii="Courier New" w:hAnsi="Courier New" w:cs="Courier New" w:hint="default"/>
      </w:rPr>
    </w:lvl>
    <w:lvl w:ilvl="8" w:tplc="08090005" w:tentative="1">
      <w:start w:val="1"/>
      <w:numFmt w:val="bullet"/>
      <w:lvlText w:val=""/>
      <w:lvlJc w:val="left"/>
      <w:pPr>
        <w:ind w:left="6950" w:hanging="360"/>
      </w:pPr>
      <w:rPr>
        <w:rFonts w:ascii="Wingdings" w:hAnsi="Wingdings" w:hint="default"/>
      </w:rPr>
    </w:lvl>
  </w:abstractNum>
  <w:abstractNum w:abstractNumId="7" w15:restartNumberingAfterBreak="0">
    <w:nsid w:val="403A3528"/>
    <w:multiLevelType w:val="hybridMultilevel"/>
    <w:tmpl w:val="FADC7058"/>
    <w:lvl w:ilvl="0" w:tplc="08090001">
      <w:start w:val="1"/>
      <w:numFmt w:val="bullet"/>
      <w:lvlText w:val=""/>
      <w:lvlJc w:val="left"/>
      <w:pPr>
        <w:ind w:left="1190" w:hanging="360"/>
      </w:pPr>
      <w:rPr>
        <w:rFonts w:ascii="Symbol" w:hAnsi="Symbol" w:hint="default"/>
      </w:rPr>
    </w:lvl>
    <w:lvl w:ilvl="1" w:tplc="08090003" w:tentative="1">
      <w:start w:val="1"/>
      <w:numFmt w:val="bullet"/>
      <w:lvlText w:val="o"/>
      <w:lvlJc w:val="left"/>
      <w:pPr>
        <w:ind w:left="1910" w:hanging="360"/>
      </w:pPr>
      <w:rPr>
        <w:rFonts w:ascii="Courier New" w:hAnsi="Courier New" w:cs="Courier New" w:hint="default"/>
      </w:rPr>
    </w:lvl>
    <w:lvl w:ilvl="2" w:tplc="08090005" w:tentative="1">
      <w:start w:val="1"/>
      <w:numFmt w:val="bullet"/>
      <w:lvlText w:val=""/>
      <w:lvlJc w:val="left"/>
      <w:pPr>
        <w:ind w:left="2630" w:hanging="360"/>
      </w:pPr>
      <w:rPr>
        <w:rFonts w:ascii="Wingdings" w:hAnsi="Wingdings" w:hint="default"/>
      </w:rPr>
    </w:lvl>
    <w:lvl w:ilvl="3" w:tplc="08090001" w:tentative="1">
      <w:start w:val="1"/>
      <w:numFmt w:val="bullet"/>
      <w:lvlText w:val=""/>
      <w:lvlJc w:val="left"/>
      <w:pPr>
        <w:ind w:left="3350" w:hanging="360"/>
      </w:pPr>
      <w:rPr>
        <w:rFonts w:ascii="Symbol" w:hAnsi="Symbol" w:hint="default"/>
      </w:rPr>
    </w:lvl>
    <w:lvl w:ilvl="4" w:tplc="08090003" w:tentative="1">
      <w:start w:val="1"/>
      <w:numFmt w:val="bullet"/>
      <w:lvlText w:val="o"/>
      <w:lvlJc w:val="left"/>
      <w:pPr>
        <w:ind w:left="4070" w:hanging="360"/>
      </w:pPr>
      <w:rPr>
        <w:rFonts w:ascii="Courier New" w:hAnsi="Courier New" w:cs="Courier New" w:hint="default"/>
      </w:rPr>
    </w:lvl>
    <w:lvl w:ilvl="5" w:tplc="08090005" w:tentative="1">
      <w:start w:val="1"/>
      <w:numFmt w:val="bullet"/>
      <w:lvlText w:val=""/>
      <w:lvlJc w:val="left"/>
      <w:pPr>
        <w:ind w:left="4790" w:hanging="360"/>
      </w:pPr>
      <w:rPr>
        <w:rFonts w:ascii="Wingdings" w:hAnsi="Wingdings" w:hint="default"/>
      </w:rPr>
    </w:lvl>
    <w:lvl w:ilvl="6" w:tplc="08090001" w:tentative="1">
      <w:start w:val="1"/>
      <w:numFmt w:val="bullet"/>
      <w:lvlText w:val=""/>
      <w:lvlJc w:val="left"/>
      <w:pPr>
        <w:ind w:left="5510" w:hanging="360"/>
      </w:pPr>
      <w:rPr>
        <w:rFonts w:ascii="Symbol" w:hAnsi="Symbol" w:hint="default"/>
      </w:rPr>
    </w:lvl>
    <w:lvl w:ilvl="7" w:tplc="08090003" w:tentative="1">
      <w:start w:val="1"/>
      <w:numFmt w:val="bullet"/>
      <w:lvlText w:val="o"/>
      <w:lvlJc w:val="left"/>
      <w:pPr>
        <w:ind w:left="6230" w:hanging="360"/>
      </w:pPr>
      <w:rPr>
        <w:rFonts w:ascii="Courier New" w:hAnsi="Courier New" w:cs="Courier New" w:hint="default"/>
      </w:rPr>
    </w:lvl>
    <w:lvl w:ilvl="8" w:tplc="08090005" w:tentative="1">
      <w:start w:val="1"/>
      <w:numFmt w:val="bullet"/>
      <w:lvlText w:val=""/>
      <w:lvlJc w:val="left"/>
      <w:pPr>
        <w:ind w:left="6950" w:hanging="360"/>
      </w:pPr>
      <w:rPr>
        <w:rFonts w:ascii="Wingdings" w:hAnsi="Wingdings" w:hint="default"/>
      </w:rPr>
    </w:lvl>
  </w:abstractNum>
  <w:abstractNum w:abstractNumId="8" w15:restartNumberingAfterBreak="0">
    <w:nsid w:val="4AB37C15"/>
    <w:multiLevelType w:val="hybridMultilevel"/>
    <w:tmpl w:val="2C2C018C"/>
    <w:lvl w:ilvl="0" w:tplc="1C0A1CDC">
      <w:start w:val="1"/>
      <w:numFmt w:val="decimal"/>
      <w:lvlText w:val="%1."/>
      <w:lvlJc w:val="left"/>
      <w:pPr>
        <w:ind w:left="960" w:hanging="975"/>
      </w:pPr>
      <w:rPr>
        <w:rFonts w:hint="default"/>
      </w:rPr>
    </w:lvl>
    <w:lvl w:ilvl="1" w:tplc="08090019">
      <w:start w:val="1"/>
      <w:numFmt w:val="lowerLetter"/>
      <w:lvlText w:val="%2."/>
      <w:lvlJc w:val="left"/>
      <w:pPr>
        <w:ind w:left="1065" w:hanging="360"/>
      </w:pPr>
    </w:lvl>
    <w:lvl w:ilvl="2" w:tplc="08090001">
      <w:start w:val="1"/>
      <w:numFmt w:val="bullet"/>
      <w:lvlText w:val=""/>
      <w:lvlJc w:val="left"/>
      <w:pPr>
        <w:ind w:left="1785" w:hanging="180"/>
      </w:pPr>
      <w:rPr>
        <w:rFonts w:ascii="Symbol" w:hAnsi="Symbol" w:hint="default"/>
      </w:r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9" w15:restartNumberingAfterBreak="0">
    <w:nsid w:val="4FEF38EB"/>
    <w:multiLevelType w:val="hybridMultilevel"/>
    <w:tmpl w:val="7A6E684A"/>
    <w:lvl w:ilvl="0" w:tplc="5F604D7E">
      <w:start w:val="3"/>
      <w:numFmt w:val="decimal"/>
      <w:lvlText w:val="%1."/>
      <w:lvlJc w:val="left"/>
      <w:pPr>
        <w:ind w:left="72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tplc="4650B85C">
      <w:start w:val="1"/>
      <w:numFmt w:val="lowerLetter"/>
      <w:lvlText w:val="%2"/>
      <w:lvlJc w:val="left"/>
      <w:pPr>
        <w:ind w:left="108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tplc="305CC68A">
      <w:start w:val="1"/>
      <w:numFmt w:val="lowerRoman"/>
      <w:lvlText w:val="%3"/>
      <w:lvlJc w:val="left"/>
      <w:pPr>
        <w:ind w:left="180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tplc="1E004432">
      <w:start w:val="1"/>
      <w:numFmt w:val="decimal"/>
      <w:lvlText w:val="%4"/>
      <w:lvlJc w:val="left"/>
      <w:pPr>
        <w:ind w:left="252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tplc="85AC7EF0">
      <w:start w:val="1"/>
      <w:numFmt w:val="lowerLetter"/>
      <w:lvlText w:val="%5"/>
      <w:lvlJc w:val="left"/>
      <w:pPr>
        <w:ind w:left="324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tplc="3E90A182">
      <w:start w:val="1"/>
      <w:numFmt w:val="lowerRoman"/>
      <w:lvlText w:val="%6"/>
      <w:lvlJc w:val="left"/>
      <w:pPr>
        <w:ind w:left="396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tplc="63EE03BA">
      <w:start w:val="1"/>
      <w:numFmt w:val="decimal"/>
      <w:lvlText w:val="%7"/>
      <w:lvlJc w:val="left"/>
      <w:pPr>
        <w:ind w:left="468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tplc="3B48BAA2">
      <w:start w:val="1"/>
      <w:numFmt w:val="lowerLetter"/>
      <w:lvlText w:val="%8"/>
      <w:lvlJc w:val="left"/>
      <w:pPr>
        <w:ind w:left="540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tplc="8FE8325A">
      <w:start w:val="1"/>
      <w:numFmt w:val="lowerRoman"/>
      <w:lvlText w:val="%9"/>
      <w:lvlJc w:val="left"/>
      <w:pPr>
        <w:ind w:left="612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5F7E3059"/>
    <w:multiLevelType w:val="hybridMultilevel"/>
    <w:tmpl w:val="AB1AAE84"/>
    <w:lvl w:ilvl="0" w:tplc="1C0A1CDC">
      <w:start w:val="1"/>
      <w:numFmt w:val="decimal"/>
      <w:lvlText w:val="%1."/>
      <w:lvlJc w:val="left"/>
      <w:pPr>
        <w:ind w:left="960" w:hanging="975"/>
      </w:pPr>
      <w:rPr>
        <w:rFonts w:hint="default"/>
      </w:rPr>
    </w:lvl>
    <w:lvl w:ilvl="1" w:tplc="08090019">
      <w:start w:val="1"/>
      <w:numFmt w:val="lowerLetter"/>
      <w:lvlText w:val="%2."/>
      <w:lvlJc w:val="left"/>
      <w:pPr>
        <w:ind w:left="1065" w:hanging="360"/>
      </w:pPr>
    </w:lvl>
    <w:lvl w:ilvl="2" w:tplc="0809001B">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11" w15:restartNumberingAfterBreak="0">
    <w:nsid w:val="628258FF"/>
    <w:multiLevelType w:val="hybridMultilevel"/>
    <w:tmpl w:val="0E2E5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0E3EEF"/>
    <w:multiLevelType w:val="hybridMultilevel"/>
    <w:tmpl w:val="3CB8AC4A"/>
    <w:lvl w:ilvl="0" w:tplc="1C0A1CDC">
      <w:start w:val="1"/>
      <w:numFmt w:val="decimal"/>
      <w:lvlText w:val="%1."/>
      <w:lvlJc w:val="left"/>
      <w:pPr>
        <w:ind w:left="960" w:hanging="975"/>
      </w:pPr>
      <w:rPr>
        <w:rFonts w:hint="default"/>
      </w:rPr>
    </w:lvl>
    <w:lvl w:ilvl="1" w:tplc="08090019">
      <w:start w:val="1"/>
      <w:numFmt w:val="lowerLetter"/>
      <w:lvlText w:val="%2."/>
      <w:lvlJc w:val="left"/>
      <w:pPr>
        <w:ind w:left="1065" w:hanging="360"/>
      </w:pPr>
    </w:lvl>
    <w:lvl w:ilvl="2" w:tplc="08090001">
      <w:start w:val="1"/>
      <w:numFmt w:val="bullet"/>
      <w:lvlText w:val=""/>
      <w:lvlJc w:val="left"/>
      <w:pPr>
        <w:ind w:left="1785" w:hanging="180"/>
      </w:pPr>
      <w:rPr>
        <w:rFonts w:ascii="Symbol" w:hAnsi="Symbol" w:hint="default"/>
      </w:r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13" w15:restartNumberingAfterBreak="0">
    <w:nsid w:val="6E237D93"/>
    <w:multiLevelType w:val="hybridMultilevel"/>
    <w:tmpl w:val="AFCCB33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654D2C"/>
    <w:multiLevelType w:val="hybridMultilevel"/>
    <w:tmpl w:val="A28C42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D4E7BC5"/>
    <w:multiLevelType w:val="hybridMultilevel"/>
    <w:tmpl w:val="1EC85A38"/>
    <w:lvl w:ilvl="0" w:tplc="1C0A1CDC">
      <w:start w:val="1"/>
      <w:numFmt w:val="decimal"/>
      <w:lvlText w:val="%1."/>
      <w:lvlJc w:val="left"/>
      <w:pPr>
        <w:ind w:left="960" w:hanging="975"/>
      </w:pPr>
      <w:rPr>
        <w:rFonts w:hint="default"/>
      </w:rPr>
    </w:lvl>
    <w:lvl w:ilvl="1" w:tplc="08090019">
      <w:start w:val="1"/>
      <w:numFmt w:val="lowerLetter"/>
      <w:lvlText w:val="%2."/>
      <w:lvlJc w:val="left"/>
      <w:pPr>
        <w:ind w:left="1065" w:hanging="360"/>
      </w:pPr>
    </w:lvl>
    <w:lvl w:ilvl="2" w:tplc="08090001">
      <w:start w:val="1"/>
      <w:numFmt w:val="bullet"/>
      <w:lvlText w:val=""/>
      <w:lvlJc w:val="left"/>
      <w:pPr>
        <w:ind w:left="1785" w:hanging="180"/>
      </w:pPr>
      <w:rPr>
        <w:rFonts w:ascii="Symbol" w:hAnsi="Symbol" w:hint="default"/>
      </w:r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num w:numId="1" w16cid:durableId="647326692">
    <w:abstractNumId w:val="9"/>
  </w:num>
  <w:num w:numId="2" w16cid:durableId="827474224">
    <w:abstractNumId w:val="10"/>
  </w:num>
  <w:num w:numId="3" w16cid:durableId="1557352417">
    <w:abstractNumId w:val="6"/>
  </w:num>
  <w:num w:numId="4" w16cid:durableId="1309170515">
    <w:abstractNumId w:val="3"/>
  </w:num>
  <w:num w:numId="5" w16cid:durableId="848101861">
    <w:abstractNumId w:val="1"/>
  </w:num>
  <w:num w:numId="6" w16cid:durableId="337316029">
    <w:abstractNumId w:val="11"/>
  </w:num>
  <w:num w:numId="7" w16cid:durableId="847871060">
    <w:abstractNumId w:val="5"/>
  </w:num>
  <w:num w:numId="8" w16cid:durableId="168954093">
    <w:abstractNumId w:val="15"/>
  </w:num>
  <w:num w:numId="9" w16cid:durableId="742679729">
    <w:abstractNumId w:val="8"/>
  </w:num>
  <w:num w:numId="10" w16cid:durableId="503664996">
    <w:abstractNumId w:val="12"/>
  </w:num>
  <w:num w:numId="11" w16cid:durableId="528421785">
    <w:abstractNumId w:val="2"/>
  </w:num>
  <w:num w:numId="12" w16cid:durableId="185947996">
    <w:abstractNumId w:val="7"/>
  </w:num>
  <w:num w:numId="13" w16cid:durableId="1559777331">
    <w:abstractNumId w:val="4"/>
  </w:num>
  <w:num w:numId="14" w16cid:durableId="1153258588">
    <w:abstractNumId w:val="13"/>
  </w:num>
  <w:num w:numId="15" w16cid:durableId="597181787">
    <w:abstractNumId w:val="14"/>
  </w:num>
  <w:num w:numId="16" w16cid:durableId="6716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BB"/>
    <w:rsid w:val="00014BEB"/>
    <w:rsid w:val="000671AB"/>
    <w:rsid w:val="00084817"/>
    <w:rsid w:val="000C5684"/>
    <w:rsid w:val="000C6AF6"/>
    <w:rsid w:val="00247F28"/>
    <w:rsid w:val="003C0040"/>
    <w:rsid w:val="003C69E2"/>
    <w:rsid w:val="00481AAA"/>
    <w:rsid w:val="004C08D0"/>
    <w:rsid w:val="004D1EBF"/>
    <w:rsid w:val="004D578B"/>
    <w:rsid w:val="00532A03"/>
    <w:rsid w:val="005F1332"/>
    <w:rsid w:val="006A4F56"/>
    <w:rsid w:val="007A39B0"/>
    <w:rsid w:val="007A7AAB"/>
    <w:rsid w:val="008E2315"/>
    <w:rsid w:val="008E402C"/>
    <w:rsid w:val="008F4462"/>
    <w:rsid w:val="00983722"/>
    <w:rsid w:val="009C06A9"/>
    <w:rsid w:val="009C35EB"/>
    <w:rsid w:val="009F411A"/>
    <w:rsid w:val="00A313AD"/>
    <w:rsid w:val="00A3508B"/>
    <w:rsid w:val="00AD5602"/>
    <w:rsid w:val="00B27B77"/>
    <w:rsid w:val="00B90F6F"/>
    <w:rsid w:val="00B934FD"/>
    <w:rsid w:val="00C04065"/>
    <w:rsid w:val="00C11CD9"/>
    <w:rsid w:val="00CC531E"/>
    <w:rsid w:val="00D14EBF"/>
    <w:rsid w:val="00D43FBB"/>
    <w:rsid w:val="00EA7A4C"/>
    <w:rsid w:val="00F63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D2EF8"/>
  <w15:docId w15:val="{59C1BBB9-9A12-48B6-A717-0A2F8B634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3"/>
      <w:ind w:left="10" w:hanging="10"/>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sz w:val="30"/>
    </w:rPr>
  </w:style>
  <w:style w:type="paragraph" w:styleId="Heading3">
    <w:name w:val="heading 3"/>
    <w:next w:val="Normal"/>
    <w:link w:val="Heading3Char"/>
    <w:uiPriority w:val="9"/>
    <w:unhideWhenUsed/>
    <w:qFormat/>
    <w:pPr>
      <w:keepNext/>
      <w:keepLines/>
      <w:spacing w:after="0"/>
      <w:ind w:left="10" w:hanging="10"/>
      <w:outlineLvl w:val="2"/>
    </w:pPr>
    <w:rPr>
      <w:rFonts w:ascii="Arial" w:eastAsia="Arial" w:hAnsi="Arial" w:cs="Arial"/>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2"/>
    </w:rPr>
  </w:style>
  <w:style w:type="character" w:customStyle="1" w:styleId="Heading2Char">
    <w:name w:val="Heading 2 Char"/>
    <w:link w:val="Heading2"/>
    <w:rPr>
      <w:rFonts w:ascii="Arial" w:eastAsia="Arial" w:hAnsi="Arial" w:cs="Arial"/>
      <w:b/>
      <w:color w:val="000000"/>
      <w:sz w:val="30"/>
    </w:rPr>
  </w:style>
  <w:style w:type="character" w:customStyle="1" w:styleId="Heading3Char">
    <w:name w:val="Heading 3 Char"/>
    <w:link w:val="Heading3"/>
    <w:rPr>
      <w:rFonts w:ascii="Arial" w:eastAsia="Arial" w:hAnsi="Arial" w:cs="Arial"/>
      <w:b/>
      <w:color w:val="000000"/>
      <w:sz w:val="26"/>
    </w:rPr>
  </w:style>
  <w:style w:type="paragraph" w:styleId="Header">
    <w:name w:val="header"/>
    <w:basedOn w:val="Normal"/>
    <w:link w:val="HeaderChar"/>
    <w:uiPriority w:val="99"/>
    <w:unhideWhenUsed/>
    <w:rsid w:val="007A39B0"/>
    <w:pPr>
      <w:tabs>
        <w:tab w:val="center" w:pos="4513"/>
        <w:tab w:val="right" w:pos="9026"/>
      </w:tabs>
      <w:spacing w:line="240" w:lineRule="auto"/>
    </w:pPr>
  </w:style>
  <w:style w:type="character" w:customStyle="1" w:styleId="HeaderChar">
    <w:name w:val="Header Char"/>
    <w:basedOn w:val="DefaultParagraphFont"/>
    <w:link w:val="Header"/>
    <w:uiPriority w:val="99"/>
    <w:rsid w:val="007A39B0"/>
    <w:rPr>
      <w:rFonts w:ascii="Arial" w:eastAsia="Arial" w:hAnsi="Arial" w:cs="Arial"/>
      <w:color w:val="000000"/>
      <w:sz w:val="24"/>
    </w:rPr>
  </w:style>
  <w:style w:type="paragraph" w:styleId="ListParagraph">
    <w:name w:val="List Paragraph"/>
    <w:basedOn w:val="Normal"/>
    <w:uiPriority w:val="34"/>
    <w:qFormat/>
    <w:rsid w:val="00014BEB"/>
    <w:pPr>
      <w:ind w:left="720"/>
      <w:contextualSpacing/>
    </w:pPr>
  </w:style>
  <w:style w:type="paragraph" w:styleId="NoSpacing">
    <w:name w:val="No Spacing"/>
    <w:link w:val="NoSpacingChar"/>
    <w:uiPriority w:val="1"/>
    <w:qFormat/>
    <w:rsid w:val="003C0040"/>
    <w:pPr>
      <w:spacing w:after="0" w:line="240" w:lineRule="auto"/>
    </w:pPr>
    <w:rPr>
      <w:rFonts w:eastAsiaTheme="minorHAnsi"/>
      <w:lang w:val="en-GB"/>
    </w:rPr>
  </w:style>
  <w:style w:type="table" w:styleId="TableGrid">
    <w:name w:val="Table Grid"/>
    <w:basedOn w:val="TableNormal"/>
    <w:uiPriority w:val="59"/>
    <w:rsid w:val="003C0040"/>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C0040"/>
    <w:rPr>
      <w:color w:val="0563C1" w:themeColor="hyperlink"/>
      <w:u w:val="single"/>
    </w:rPr>
  </w:style>
  <w:style w:type="character" w:customStyle="1" w:styleId="NoSpacingChar">
    <w:name w:val="No Spacing Char"/>
    <w:basedOn w:val="DefaultParagraphFont"/>
    <w:link w:val="NoSpacing"/>
    <w:uiPriority w:val="1"/>
    <w:rsid w:val="00A313AD"/>
    <w:rPr>
      <w:rFonts w:eastAsiaTheme="minorHAns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inance@byrchall.wigan.sch.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1430</Words>
  <Characters>8156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Financial Procedures - Supplier Account and Bank Set Up</vt:lpstr>
    </vt:vector>
  </TitlesOfParts>
  <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Procedures - Supplier Account and Bank Set Up</dc:title>
  <dc:subject/>
  <dc:creator>jl430</dc:creator>
  <cp:keywords/>
  <cp:lastModifiedBy>J Leigh</cp:lastModifiedBy>
  <cp:revision>2</cp:revision>
  <dcterms:created xsi:type="dcterms:W3CDTF">2026-09-04T11:38:00Z</dcterms:created>
  <dcterms:modified xsi:type="dcterms:W3CDTF">2026-09-04T11:38:00Z</dcterms:modified>
</cp:coreProperties>
</file>